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59" w:rsidRDefault="008F2050">
      <w:pPr>
        <w:spacing w:before="7"/>
        <w:rPr>
          <w:rFonts w:ascii="Times New Roman" w:eastAsia="Times New Roman" w:hAnsi="Times New Roman" w:cs="Times New Roman"/>
          <w:sz w:val="20"/>
          <w:szCs w:val="20"/>
        </w:rPr>
      </w:pPr>
      <w:r>
        <w:rPr>
          <w:noProof/>
          <w:lang w:val="en-GB" w:eastAsia="en-GB"/>
        </w:rPr>
        <w:drawing>
          <wp:anchor distT="0" distB="0" distL="114300" distR="114300" simplePos="0" relativeHeight="503305856" behindDoc="1" locked="0" layoutInCell="1" allowOverlap="1">
            <wp:simplePos x="0" y="0"/>
            <wp:positionH relativeFrom="page">
              <wp:posOffset>994410</wp:posOffset>
            </wp:positionH>
            <wp:positionV relativeFrom="page">
              <wp:posOffset>720090</wp:posOffset>
            </wp:positionV>
            <wp:extent cx="1949450" cy="69151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0" cy="69151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left w:w="0" w:type="dxa"/>
          <w:right w:w="0" w:type="dxa"/>
        </w:tblCellMar>
        <w:tblLook w:val="01E0" w:firstRow="1" w:lastRow="1" w:firstColumn="1" w:lastColumn="1" w:noHBand="0" w:noVBand="0"/>
      </w:tblPr>
      <w:tblGrid>
        <w:gridCol w:w="9823"/>
      </w:tblGrid>
      <w:tr w:rsidR="004C7D59" w:rsidRPr="006B1347">
        <w:trPr>
          <w:trHeight w:hRule="exact" w:val="1414"/>
        </w:trPr>
        <w:tc>
          <w:tcPr>
            <w:tcW w:w="9823" w:type="dxa"/>
            <w:tcBorders>
              <w:top w:val="nil"/>
              <w:left w:val="nil"/>
              <w:bottom w:val="single" w:sz="6" w:space="0" w:color="000000"/>
              <w:right w:val="nil"/>
            </w:tcBorders>
          </w:tcPr>
          <w:p w:rsidR="004C7D59" w:rsidRPr="00432CEC" w:rsidRDefault="00432CEC">
            <w:pPr>
              <w:pStyle w:val="TableParagraph"/>
              <w:spacing w:line="186" w:lineRule="exact"/>
              <w:ind w:right="165"/>
              <w:jc w:val="right"/>
            </w:pPr>
            <w:r w:rsidRPr="00432CEC">
              <w:t>European Political and Administraive Studies</w:t>
            </w:r>
          </w:p>
          <w:p w:rsidR="004C7D59" w:rsidRPr="00432CEC" w:rsidRDefault="00BE10FF">
            <w:pPr>
              <w:pStyle w:val="TableParagraph"/>
              <w:spacing w:before="13" w:line="200" w:lineRule="exact"/>
              <w:ind w:left="7127" w:right="164" w:hanging="219"/>
              <w:jc w:val="right"/>
            </w:pPr>
            <w:r w:rsidRPr="00432CEC">
              <w:t xml:space="preserve">Année Académique </w:t>
            </w:r>
            <w:r w:rsidR="00432CEC" w:rsidRPr="00432CEC">
              <w:t>2016-2017 Professor : Dirk BUSCHLE</w:t>
            </w:r>
          </w:p>
          <w:p w:rsidR="004C7D59" w:rsidRPr="006B1347" w:rsidRDefault="00432CEC">
            <w:pPr>
              <w:pStyle w:val="TableParagraph"/>
              <w:spacing w:line="202" w:lineRule="exact"/>
              <w:ind w:right="167"/>
              <w:jc w:val="right"/>
              <w:rPr>
                <w:rFonts w:ascii="Arial" w:eastAsia="Arial" w:hAnsi="Arial" w:cs="Arial"/>
                <w:sz w:val="20"/>
                <w:szCs w:val="20"/>
              </w:rPr>
            </w:pPr>
            <w:r w:rsidRPr="00432CEC">
              <w:t>Academic Assistant</w:t>
            </w:r>
            <w:r w:rsidR="00BE10FF" w:rsidRPr="00432CEC">
              <w:t>:  Samuel VERSCHRAEGEN</w:t>
            </w:r>
          </w:p>
        </w:tc>
      </w:tr>
      <w:tr w:rsidR="004C7D59" w:rsidRPr="00E52FE4">
        <w:trPr>
          <w:trHeight w:hRule="exact" w:val="1301"/>
        </w:trPr>
        <w:tc>
          <w:tcPr>
            <w:tcW w:w="9823" w:type="dxa"/>
            <w:tcBorders>
              <w:top w:val="single" w:sz="6" w:space="0" w:color="000000"/>
              <w:left w:val="single" w:sz="12" w:space="0" w:color="000000"/>
              <w:bottom w:val="single" w:sz="12" w:space="0" w:color="000000"/>
              <w:right w:val="single" w:sz="12" w:space="0" w:color="000000"/>
            </w:tcBorders>
          </w:tcPr>
          <w:p w:rsidR="004C7D59" w:rsidRPr="00E52FE4" w:rsidRDefault="00E52FE4">
            <w:pPr>
              <w:pStyle w:val="TableParagraph"/>
              <w:spacing w:before="171"/>
              <w:ind w:left="357" w:right="348"/>
              <w:jc w:val="center"/>
              <w:rPr>
                <w:rFonts w:ascii="Arial" w:eastAsia="Arial" w:hAnsi="Arial" w:cs="Arial"/>
                <w:b/>
                <w:lang w:val="en-GB"/>
              </w:rPr>
            </w:pPr>
            <w:r w:rsidRPr="00E52FE4">
              <w:rPr>
                <w:rFonts w:ascii="Arial" w:eastAsia="Arial" w:hAnsi="Arial" w:cs="Arial"/>
                <w:b/>
                <w:lang w:val="en-GB"/>
              </w:rPr>
              <w:t>OPTIONAL COURSE</w:t>
            </w:r>
          </w:p>
          <w:p w:rsidR="004C7D59" w:rsidRPr="00E52FE4" w:rsidRDefault="00E52FE4">
            <w:pPr>
              <w:pStyle w:val="TableParagraph"/>
              <w:spacing w:before="158"/>
              <w:ind w:left="357" w:right="348"/>
              <w:jc w:val="center"/>
              <w:rPr>
                <w:rFonts w:ascii="Arial" w:eastAsia="Arial" w:hAnsi="Arial" w:cs="Arial"/>
                <w:lang w:val="en-GB"/>
              </w:rPr>
            </w:pPr>
            <w:r w:rsidRPr="00E52FE4">
              <w:rPr>
                <w:rFonts w:ascii="Arial" w:hAnsi="Arial" w:cs="Arial"/>
                <w:b/>
                <w:w w:val="95"/>
                <w:sz w:val="28"/>
                <w:lang w:val="en-GB"/>
              </w:rPr>
              <w:t>European and International Energy Policy and Governance</w:t>
            </w:r>
          </w:p>
        </w:tc>
      </w:tr>
    </w:tbl>
    <w:p w:rsidR="004C7D59" w:rsidRPr="00E52FE4" w:rsidRDefault="004C7D59">
      <w:pPr>
        <w:rPr>
          <w:rFonts w:ascii="Arial" w:eastAsia="Times New Roman" w:hAnsi="Arial" w:cs="Arial"/>
          <w:sz w:val="20"/>
          <w:szCs w:val="20"/>
          <w:lang w:val="en-GB"/>
        </w:rPr>
      </w:pPr>
    </w:p>
    <w:p w:rsidR="00432CEC" w:rsidRDefault="00432CEC" w:rsidP="00432CEC">
      <w:pPr>
        <w:pStyle w:val="Heading1"/>
        <w:tabs>
          <w:tab w:val="left" w:pos="894"/>
        </w:tabs>
        <w:spacing w:before="65"/>
        <w:ind w:left="0" w:firstLine="0"/>
        <w:jc w:val="both"/>
        <w:rPr>
          <w:rFonts w:eastAsia="Times New Roman" w:cs="Arial"/>
          <w:b w:val="0"/>
          <w:bCs w:val="0"/>
          <w:sz w:val="26"/>
          <w:szCs w:val="26"/>
          <w:lang w:val="en-GB"/>
        </w:rPr>
      </w:pPr>
    </w:p>
    <w:p w:rsidR="004C7D59" w:rsidRPr="006B1347" w:rsidRDefault="008F2050" w:rsidP="00432CEC">
      <w:pPr>
        <w:pStyle w:val="Heading1"/>
        <w:tabs>
          <w:tab w:val="left" w:pos="894"/>
        </w:tabs>
        <w:spacing w:before="65"/>
        <w:ind w:left="0" w:firstLine="0"/>
        <w:jc w:val="both"/>
        <w:rPr>
          <w:rFonts w:cs="Arial"/>
          <w:b w:val="0"/>
          <w:bCs w:val="0"/>
        </w:rPr>
      </w:pPr>
      <w:r>
        <w:rPr>
          <w:rFonts w:cs="Arial"/>
          <w:noProof/>
          <w:lang w:val="en-GB" w:eastAsia="en-GB"/>
        </w:rPr>
        <mc:AlternateContent>
          <mc:Choice Requires="wpg">
            <w:drawing>
              <wp:anchor distT="0" distB="0" distL="114300" distR="114300" simplePos="0" relativeHeight="251662336" behindDoc="1" locked="0" layoutInCell="1" allowOverlap="1" wp14:anchorId="5E97CF76" wp14:editId="00FEC1B4">
                <wp:simplePos x="0" y="0"/>
                <wp:positionH relativeFrom="page">
                  <wp:posOffset>676910</wp:posOffset>
                </wp:positionH>
                <wp:positionV relativeFrom="paragraph">
                  <wp:posOffset>-1237615</wp:posOffset>
                </wp:positionV>
                <wp:extent cx="6274435" cy="844550"/>
                <wp:effectExtent l="635" t="3175" r="1905"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844550"/>
                          <a:chOff x="1066" y="-1949"/>
                          <a:chExt cx="9881" cy="1330"/>
                        </a:xfrm>
                      </wpg:grpSpPr>
                      <wpg:grpSp>
                        <wpg:cNvPr id="13" name="Group 27"/>
                        <wpg:cNvGrpSpPr>
                          <a:grpSpLocks/>
                        </wpg:cNvGrpSpPr>
                        <wpg:grpSpPr bwMode="auto">
                          <a:xfrm>
                            <a:off x="1080" y="-1935"/>
                            <a:ext cx="104" cy="2"/>
                            <a:chOff x="1080" y="-1935"/>
                            <a:chExt cx="104" cy="2"/>
                          </a:xfrm>
                        </wpg:grpSpPr>
                        <wps:wsp>
                          <wps:cNvPr id="14" name="Freeform 28"/>
                          <wps:cNvSpPr>
                            <a:spLocks/>
                          </wps:cNvSpPr>
                          <wps:spPr bwMode="auto">
                            <a:xfrm>
                              <a:off x="1080" y="-1935"/>
                              <a:ext cx="104" cy="2"/>
                            </a:xfrm>
                            <a:custGeom>
                              <a:avLst/>
                              <a:gdLst>
                                <a:gd name="T0" fmla="+- 0 1080 1080"/>
                                <a:gd name="T1" fmla="*/ T0 w 104"/>
                                <a:gd name="T2" fmla="+- 0 1183 1080"/>
                                <a:gd name="T3" fmla="*/ T2 w 104"/>
                              </a:gdLst>
                              <a:ahLst/>
                              <a:cxnLst>
                                <a:cxn ang="0">
                                  <a:pos x="T1" y="0"/>
                                </a:cxn>
                                <a:cxn ang="0">
                                  <a:pos x="T3" y="0"/>
                                </a:cxn>
                              </a:cxnLst>
                              <a:rect l="0" t="0" r="r" b="b"/>
                              <a:pathLst>
                                <a:path w="104">
                                  <a:moveTo>
                                    <a:pt x="0" y="0"/>
                                  </a:moveTo>
                                  <a:lnTo>
                                    <a:pt x="10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5"/>
                        <wpg:cNvGrpSpPr>
                          <a:grpSpLocks/>
                        </wpg:cNvGrpSpPr>
                        <wpg:grpSpPr bwMode="auto">
                          <a:xfrm>
                            <a:off x="1183" y="-1935"/>
                            <a:ext cx="4213" cy="2"/>
                            <a:chOff x="1183" y="-1935"/>
                            <a:chExt cx="4213" cy="2"/>
                          </a:xfrm>
                        </wpg:grpSpPr>
                        <wps:wsp>
                          <wps:cNvPr id="16" name="Freeform 26"/>
                          <wps:cNvSpPr>
                            <a:spLocks/>
                          </wps:cNvSpPr>
                          <wps:spPr bwMode="auto">
                            <a:xfrm>
                              <a:off x="1183" y="-1935"/>
                              <a:ext cx="4213" cy="2"/>
                            </a:xfrm>
                            <a:custGeom>
                              <a:avLst/>
                              <a:gdLst>
                                <a:gd name="T0" fmla="+- 0 1183 1183"/>
                                <a:gd name="T1" fmla="*/ T0 w 4213"/>
                                <a:gd name="T2" fmla="+- 0 5396 1183"/>
                                <a:gd name="T3" fmla="*/ T2 w 4213"/>
                              </a:gdLst>
                              <a:ahLst/>
                              <a:cxnLst>
                                <a:cxn ang="0">
                                  <a:pos x="T1" y="0"/>
                                </a:cxn>
                                <a:cxn ang="0">
                                  <a:pos x="T3" y="0"/>
                                </a:cxn>
                              </a:cxnLst>
                              <a:rect l="0" t="0" r="r" b="b"/>
                              <a:pathLst>
                                <a:path w="4213">
                                  <a:moveTo>
                                    <a:pt x="0" y="0"/>
                                  </a:moveTo>
                                  <a:lnTo>
                                    <a:pt x="421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3"/>
                        <wpg:cNvGrpSpPr>
                          <a:grpSpLocks/>
                        </wpg:cNvGrpSpPr>
                        <wpg:grpSpPr bwMode="auto">
                          <a:xfrm>
                            <a:off x="5396" y="-1935"/>
                            <a:ext cx="104" cy="2"/>
                            <a:chOff x="5396" y="-1935"/>
                            <a:chExt cx="104" cy="2"/>
                          </a:xfrm>
                        </wpg:grpSpPr>
                        <wps:wsp>
                          <wps:cNvPr id="18" name="Freeform 24"/>
                          <wps:cNvSpPr>
                            <a:spLocks/>
                          </wps:cNvSpPr>
                          <wps:spPr bwMode="auto">
                            <a:xfrm>
                              <a:off x="5396" y="-1935"/>
                              <a:ext cx="104" cy="2"/>
                            </a:xfrm>
                            <a:custGeom>
                              <a:avLst/>
                              <a:gdLst>
                                <a:gd name="T0" fmla="+- 0 5396 5396"/>
                                <a:gd name="T1" fmla="*/ T0 w 104"/>
                                <a:gd name="T2" fmla="+- 0 5499 5396"/>
                                <a:gd name="T3" fmla="*/ T2 w 104"/>
                              </a:gdLst>
                              <a:ahLst/>
                              <a:cxnLst>
                                <a:cxn ang="0">
                                  <a:pos x="T1" y="0"/>
                                </a:cxn>
                                <a:cxn ang="0">
                                  <a:pos x="T3" y="0"/>
                                </a:cxn>
                              </a:cxnLst>
                              <a:rect l="0" t="0" r="r" b="b"/>
                              <a:pathLst>
                                <a:path w="104">
                                  <a:moveTo>
                                    <a:pt x="0" y="0"/>
                                  </a:moveTo>
                                  <a:lnTo>
                                    <a:pt x="10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1"/>
                        <wpg:cNvGrpSpPr>
                          <a:grpSpLocks/>
                        </wpg:cNvGrpSpPr>
                        <wpg:grpSpPr bwMode="auto">
                          <a:xfrm>
                            <a:off x="5499" y="-1935"/>
                            <a:ext cx="5329" cy="2"/>
                            <a:chOff x="5499" y="-1935"/>
                            <a:chExt cx="5329" cy="2"/>
                          </a:xfrm>
                        </wpg:grpSpPr>
                        <wps:wsp>
                          <wps:cNvPr id="20" name="Freeform 22"/>
                          <wps:cNvSpPr>
                            <a:spLocks/>
                          </wps:cNvSpPr>
                          <wps:spPr bwMode="auto">
                            <a:xfrm>
                              <a:off x="5499" y="-1935"/>
                              <a:ext cx="5329" cy="2"/>
                            </a:xfrm>
                            <a:custGeom>
                              <a:avLst/>
                              <a:gdLst>
                                <a:gd name="T0" fmla="+- 0 5499 5499"/>
                                <a:gd name="T1" fmla="*/ T0 w 5329"/>
                                <a:gd name="T2" fmla="+- 0 10828 5499"/>
                                <a:gd name="T3" fmla="*/ T2 w 5329"/>
                              </a:gdLst>
                              <a:ahLst/>
                              <a:cxnLst>
                                <a:cxn ang="0">
                                  <a:pos x="T1" y="0"/>
                                </a:cxn>
                                <a:cxn ang="0">
                                  <a:pos x="T3" y="0"/>
                                </a:cxn>
                              </a:cxnLst>
                              <a:rect l="0" t="0" r="r" b="b"/>
                              <a:pathLst>
                                <a:path w="5329">
                                  <a:moveTo>
                                    <a:pt x="0" y="0"/>
                                  </a:moveTo>
                                  <a:lnTo>
                                    <a:pt x="532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9"/>
                        <wpg:cNvGrpSpPr>
                          <a:grpSpLocks/>
                        </wpg:cNvGrpSpPr>
                        <wpg:grpSpPr bwMode="auto">
                          <a:xfrm>
                            <a:off x="10828" y="-1935"/>
                            <a:ext cx="104" cy="2"/>
                            <a:chOff x="10828" y="-1935"/>
                            <a:chExt cx="104" cy="2"/>
                          </a:xfrm>
                        </wpg:grpSpPr>
                        <wps:wsp>
                          <wps:cNvPr id="22" name="Freeform 20"/>
                          <wps:cNvSpPr>
                            <a:spLocks/>
                          </wps:cNvSpPr>
                          <wps:spPr bwMode="auto">
                            <a:xfrm>
                              <a:off x="10828" y="-1935"/>
                              <a:ext cx="104" cy="2"/>
                            </a:xfrm>
                            <a:custGeom>
                              <a:avLst/>
                              <a:gdLst>
                                <a:gd name="T0" fmla="+- 0 10828 10828"/>
                                <a:gd name="T1" fmla="*/ T0 w 104"/>
                                <a:gd name="T2" fmla="+- 0 10932 10828"/>
                                <a:gd name="T3" fmla="*/ T2 w 104"/>
                              </a:gdLst>
                              <a:ahLst/>
                              <a:cxnLst>
                                <a:cxn ang="0">
                                  <a:pos x="T1" y="0"/>
                                </a:cxn>
                                <a:cxn ang="0">
                                  <a:pos x="T3" y="0"/>
                                </a:cxn>
                              </a:cxnLst>
                              <a:rect l="0" t="0" r="r" b="b"/>
                              <a:pathLst>
                                <a:path w="104">
                                  <a:moveTo>
                                    <a:pt x="0" y="0"/>
                                  </a:moveTo>
                                  <a:lnTo>
                                    <a:pt x="10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7"/>
                        <wpg:cNvGrpSpPr>
                          <a:grpSpLocks/>
                        </wpg:cNvGrpSpPr>
                        <wpg:grpSpPr bwMode="auto">
                          <a:xfrm>
                            <a:off x="1176" y="-1860"/>
                            <a:ext cx="2" cy="1234"/>
                            <a:chOff x="1176" y="-1860"/>
                            <a:chExt cx="2" cy="1234"/>
                          </a:xfrm>
                        </wpg:grpSpPr>
                        <wps:wsp>
                          <wps:cNvPr id="24" name="Freeform 18"/>
                          <wps:cNvSpPr>
                            <a:spLocks/>
                          </wps:cNvSpPr>
                          <wps:spPr bwMode="auto">
                            <a:xfrm>
                              <a:off x="1176" y="-1860"/>
                              <a:ext cx="2" cy="1234"/>
                            </a:xfrm>
                            <a:custGeom>
                              <a:avLst/>
                              <a:gdLst>
                                <a:gd name="T0" fmla="+- 0 -1860 -1860"/>
                                <a:gd name="T1" fmla="*/ -1860 h 1234"/>
                                <a:gd name="T2" fmla="+- 0 -627 -1860"/>
                                <a:gd name="T3" fmla="*/ -627 h 1234"/>
                              </a:gdLst>
                              <a:ahLst/>
                              <a:cxnLst>
                                <a:cxn ang="0">
                                  <a:pos x="0" y="T1"/>
                                </a:cxn>
                                <a:cxn ang="0">
                                  <a:pos x="0" y="T3"/>
                                </a:cxn>
                              </a:cxnLst>
                              <a:rect l="0" t="0" r="r" b="b"/>
                              <a:pathLst>
                                <a:path h="1234">
                                  <a:moveTo>
                                    <a:pt x="0" y="0"/>
                                  </a:moveTo>
                                  <a:lnTo>
                                    <a:pt x="0" y="123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5"/>
                        <wpg:cNvGrpSpPr>
                          <a:grpSpLocks/>
                        </wpg:cNvGrpSpPr>
                        <wpg:grpSpPr bwMode="auto">
                          <a:xfrm>
                            <a:off x="1183" y="-634"/>
                            <a:ext cx="9646" cy="2"/>
                            <a:chOff x="1183" y="-634"/>
                            <a:chExt cx="9646" cy="2"/>
                          </a:xfrm>
                        </wpg:grpSpPr>
                        <wps:wsp>
                          <wps:cNvPr id="26" name="Freeform 16"/>
                          <wps:cNvSpPr>
                            <a:spLocks/>
                          </wps:cNvSpPr>
                          <wps:spPr bwMode="auto">
                            <a:xfrm>
                              <a:off x="1183" y="-634"/>
                              <a:ext cx="9646" cy="2"/>
                            </a:xfrm>
                            <a:custGeom>
                              <a:avLst/>
                              <a:gdLst>
                                <a:gd name="T0" fmla="+- 0 1183 1183"/>
                                <a:gd name="T1" fmla="*/ T0 w 9646"/>
                                <a:gd name="T2" fmla="+- 0 10828 1183"/>
                                <a:gd name="T3" fmla="*/ T2 w 9646"/>
                              </a:gdLst>
                              <a:ahLst/>
                              <a:cxnLst>
                                <a:cxn ang="0">
                                  <a:pos x="T1" y="0"/>
                                </a:cxn>
                                <a:cxn ang="0">
                                  <a:pos x="T3" y="0"/>
                                </a:cxn>
                              </a:cxnLst>
                              <a:rect l="0" t="0" r="r" b="b"/>
                              <a:pathLst>
                                <a:path w="9646">
                                  <a:moveTo>
                                    <a:pt x="0" y="0"/>
                                  </a:moveTo>
                                  <a:lnTo>
                                    <a:pt x="964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3"/>
                        <wpg:cNvGrpSpPr>
                          <a:grpSpLocks/>
                        </wpg:cNvGrpSpPr>
                        <wpg:grpSpPr bwMode="auto">
                          <a:xfrm>
                            <a:off x="10836" y="-1860"/>
                            <a:ext cx="2" cy="1234"/>
                            <a:chOff x="10836" y="-1860"/>
                            <a:chExt cx="2" cy="1234"/>
                          </a:xfrm>
                        </wpg:grpSpPr>
                        <wps:wsp>
                          <wps:cNvPr id="28" name="Freeform 14"/>
                          <wps:cNvSpPr>
                            <a:spLocks/>
                          </wps:cNvSpPr>
                          <wps:spPr bwMode="auto">
                            <a:xfrm>
                              <a:off x="10836" y="-1860"/>
                              <a:ext cx="2" cy="1234"/>
                            </a:xfrm>
                            <a:custGeom>
                              <a:avLst/>
                              <a:gdLst>
                                <a:gd name="T0" fmla="+- 0 -1860 -1860"/>
                                <a:gd name="T1" fmla="*/ -1860 h 1234"/>
                                <a:gd name="T2" fmla="+- 0 -627 -1860"/>
                                <a:gd name="T3" fmla="*/ -627 h 1234"/>
                              </a:gdLst>
                              <a:ahLst/>
                              <a:cxnLst>
                                <a:cxn ang="0">
                                  <a:pos x="0" y="T1"/>
                                </a:cxn>
                                <a:cxn ang="0">
                                  <a:pos x="0" y="T3"/>
                                </a:cxn>
                              </a:cxnLst>
                              <a:rect l="0" t="0" r="r" b="b"/>
                              <a:pathLst>
                                <a:path h="1234">
                                  <a:moveTo>
                                    <a:pt x="0" y="0"/>
                                  </a:moveTo>
                                  <a:lnTo>
                                    <a:pt x="0" y="123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EA4B87D" id="Group 12" o:spid="_x0000_s1026" style="position:absolute;margin-left:53.3pt;margin-top:-97.45pt;width:494.05pt;height:66.5pt;z-index:-251654144;mso-position-horizontal-relative:page" coordorigin="1066,-1949" coordsize="9881,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">
                <v:group id="Group 27" o:spid="_x0000_s1027" style="position:absolute;left:1080;top:-1935;width:104;height:2" coordorigin="1080,-1935" coordsize="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8" o:spid="_x0000_s1028" style="position:absolute;left:1080;top:-1935;width:104;height:2;visibility:visible;mso-wrap-style:square;v-text-anchor:top" coordsize="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yEQsIA&#10;AADbAAAADwAAAGRycy9kb3ducmV2LnhtbERPTWvCQBC9F/wPywje6kYtRaOrBCEgPRRqK3ocsmM2&#10;mJ2N2TVJ/323UOhtHu9zNrvB1qKj1leOFcymCQjiwumKSwVfn/nzEoQPyBprx6TgmzzstqOnDaba&#10;9fxB3TGUIoawT1GBCaFJpfSFIYt+6hriyF1dazFE2JZSt9jHcFvLeZK8SosVxwaDDe0NFbfjwyq4&#10;L972WX6+3k7m4vpZtyqH/D1TajIesjWIQEP4F/+5DzrOf4HfX+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IRCwgAAANsAAAAPAAAAAAAAAAAAAAAAAJgCAABkcnMvZG93&#10;bnJldi54bWxQSwUGAAAAAAQABAD1AAAAhwMAAAAA&#10;" path="m,l103,e" filled="f" strokeweight="1.44pt">
                    <v:path arrowok="t" o:connecttype="custom" o:connectlocs="0,0;103,0" o:connectangles="0,0"/>
                  </v:shape>
                </v:group>
                <v:group id="Group 25" o:spid="_x0000_s1029" style="position:absolute;left:1183;top:-1935;width:4213;height:2" coordorigin="1183,-1935" coordsize="4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6" o:spid="_x0000_s1030" style="position:absolute;left:1183;top:-1935;width:4213;height:2;visibility:visible;mso-wrap-style:square;v-text-anchor:top" coordsize="4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O9LwA&#10;AADbAAAADwAAAGRycy9kb3ducmV2LnhtbERPSwrCMBDdC94hjOBGNFWwaDWKCoK4ET8HGJqxLTaT&#10;0kStnt4Igrt5vO/Ml40pxYNqV1hWMBxEIIhTqwvOFFzO2/4EhPPIGkvLpOBFDpaLdmuOibZPPtLj&#10;5DMRQtglqCD3vkqkdGlOBt3AVsSBu9raoA+wzqSu8RnCTSlHURRLgwWHhhwr2uSU3k53o4BML7qM&#10;32TxsJbcHPevKcYbpbqdZjUD4anxf/HPvdNhfgzfX8IB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u470vAAAANsAAAAPAAAAAAAAAAAAAAAAAJgCAABkcnMvZG93bnJldi54&#10;bWxQSwUGAAAAAAQABAD1AAAAgQMAAAAA&#10;" path="m,l4213,e" filled="f" strokeweight="1.44pt">
                    <v:path arrowok="t" o:connecttype="custom" o:connectlocs="0,0;4213,0" o:connectangles="0,0"/>
                  </v:shape>
                </v:group>
                <v:group id="Group 23" o:spid="_x0000_s1031" style="position:absolute;left:5396;top:-1935;width:104;height:2" coordorigin="5396,-1935" coordsize="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4" o:spid="_x0000_s1032" style="position:absolute;left:5396;top:-1935;width:104;height:2;visibility:visible;mso-wrap-style:square;v-text-anchor:top" coordsize="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GOR8QA&#10;AADbAAAADwAAAGRycy9kb3ducmV2LnhtbESPQUvEQAyF7wv+hyGCt+10FUTrTpeyUBAPgquix9DJ&#10;dko7mdoZ2/rvzUHwlvBe3vuyP6x+UDNNsQtsYJfloIibYDtuDby91ts7UDEhWxwCk4EfinAoLzZ7&#10;LGxY+IXmU2qVhHAs0IBLaSy0jo0jjzELI7Fo5zB5TLJOrbYTLhLuB32d57faY8fS4HCko6OmP317&#10;A183T8eq/jj37+4zLLv5vl3r58qYq8u1egCVaE3/5r/rRyv4Aiu/yAC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BjkfEAAAA2wAAAA8AAAAAAAAAAAAAAAAAmAIAAGRycy9k&#10;b3ducmV2LnhtbFBLBQYAAAAABAAEAPUAAACJAwAAAAA=&#10;" path="m,l103,e" filled="f" strokeweight="1.44pt">
                    <v:path arrowok="t" o:connecttype="custom" o:connectlocs="0,0;103,0" o:connectangles="0,0"/>
                  </v:shape>
                </v:group>
                <v:group id="Group 21" o:spid="_x0000_s1033" style="position:absolute;left:5499;top:-1935;width:5329;height:2" coordorigin="5499,-1935" coordsize="53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2" o:spid="_x0000_s1034" style="position:absolute;left:5499;top:-1935;width:5329;height:2;visibility:visible;mso-wrap-style:square;v-text-anchor:top" coordsize="5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2nUcAA&#10;AADbAAAADwAAAGRycy9kb3ducmV2LnhtbERPy4rCMBTdC/MP4Q64EU0VRobaKD4ZmcKA2g+4NNe2&#10;2tyUJmr9e7MYcHk472TRmVrcqXWVZQXjUQSCOLe64kJBdtoNv0E4j6yxtkwKnuRgMf/oJRhr++AD&#10;3Y++ECGEXYwKSu+bWEqXl2TQjWxDHLizbQ36ANtC6hYfIdzUchJFU2mw4tBQYkPrkvLr8WYUDKpt&#10;arMfSZtxin+rdPV7+XpOlep/dssZCE+df4v/3XutYBLWhy/h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2nUcAAAADbAAAADwAAAAAAAAAAAAAAAACYAgAAZHJzL2Rvd25y&#10;ZXYueG1sUEsFBgAAAAAEAAQA9QAAAIUDAAAAAA==&#10;" path="m,l5329,e" filled="f" strokeweight="1.44pt">
                    <v:path arrowok="t" o:connecttype="custom" o:connectlocs="0,0;5329,0" o:connectangles="0,0"/>
                  </v:shape>
                </v:group>
                <v:group id="Group 19" o:spid="_x0000_s1035" style="position:absolute;left:10828;top:-1935;width:104;height:2" coordorigin="10828,-1935" coordsize="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0" o:spid="_x0000_s1036" style="position:absolute;left:10828;top:-1935;width:104;height:2;visibility:visible;mso-wrap-style:square;v-text-anchor:top" coordsize="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zEMUA&#10;AADbAAAADwAAAGRycy9kb3ducmV2LnhtbESPQWvCQBSE74X+h+UVems2piBt6ipBCBQPgralPT6y&#10;z2ww+zbNrkn8964geBxm5htmsZpsKwbqfeNYwSxJQRBXTjdcK/j+Kl/eQPiArLF1TArO5GG1fHxY&#10;YK7dyDsa9qEWEcI+RwUmhC6X0leGLPrEdcTRO7jeYoiyr6XucYxw28osTefSYsNxwWBHa0PVcX+y&#10;Cv5fN+ui/D0cf8yfG2fDez2V20Kp56ep+AARaAr38K39qRVkGVy/xB8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XMQxQAAANsAAAAPAAAAAAAAAAAAAAAAAJgCAABkcnMv&#10;ZG93bnJldi54bWxQSwUGAAAAAAQABAD1AAAAigMAAAAA&#10;" path="m,l104,e" filled="f" strokeweight="1.44pt">
                    <v:path arrowok="t" o:connecttype="custom" o:connectlocs="0,0;104,0" o:connectangles="0,0"/>
                  </v:shape>
                </v:group>
                <v:group id="Group 17" o:spid="_x0000_s1037" style="position:absolute;left:1176;top:-1860;width:2;height:1234" coordorigin="1176,-1860" coordsize="2,1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8" o:spid="_x0000_s1038" style="position:absolute;left:1176;top:-1860;width:2;height:1234;visibility:visible;mso-wrap-style:square;v-text-anchor:top" coordsize="2,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P3cQA&#10;AADbAAAADwAAAGRycy9kb3ducmV2LnhtbESPQWuDQBSE74X+h+UVcmvWSpDUZJUQENqAB9Pm/uq+&#10;qMR9K+5Wzb/vFgo9DjPzDbPPF9OLiUbXWVbwso5AENdWd9wo+PwonrcgnEfW2FsmBXdykGePD3tM&#10;tZ25ounsGxEg7FJU0Ho/pFK6uiWDbm0H4uBd7WjQBzk2Uo84B7jpZRxFiTTYcVhocaBjS/Xt/G0U&#10;6Km6XKPjqXwvk/l1W3SHr0s5K7V6Wg47EJ4W/x/+a79pBfEG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hj93EAAAA2wAAAA8AAAAAAAAAAAAAAAAAmAIAAGRycy9k&#10;b3ducmV2LnhtbFBLBQYAAAAABAAEAPUAAACJAwAAAAA=&#10;" path="m,l,1233e" filled="f" strokeweight=".72pt">
                    <v:path arrowok="t" o:connecttype="custom" o:connectlocs="0,-1860;0,-627" o:connectangles="0,0"/>
                  </v:shape>
                </v:group>
                <v:group id="Group 15" o:spid="_x0000_s1039" style="position:absolute;left:1183;top:-634;width:9646;height:2" coordorigin="1183,-634" coordsize="96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6" o:spid="_x0000_s1040" style="position:absolute;left:1183;top:-634;width:9646;height:2;visibility:visible;mso-wrap-style:square;v-text-anchor:top" coordsize="9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v708MA&#10;AADbAAAADwAAAGRycy9kb3ducmV2LnhtbESPQWsCMRSE70L/Q3gFb262VqxsjaJCQY9VoXp7bF53&#10;lyYvSxJ19debguBxmJlvmOm8s0acyYfGsYK3LAdBXDrdcKVgv/saTECEiKzROCYFVwown730plho&#10;d+FvOm9jJRKEQ4EK6hjbQspQ1mQxZK4lTt6v8xZjkr6S2uMlwa2RwzwfS4sNp4UaW1rVVP5tT1aB&#10;XnXhsBgdlrfl6WhoZPz75udDqf5rt/gEEamLz/CjvdYKhmP4/5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v708MAAADbAAAADwAAAAAAAAAAAAAAAACYAgAAZHJzL2Rv&#10;d25yZXYueG1sUEsFBgAAAAAEAAQA9QAAAIgDAAAAAA==&#10;" path="m,l9645,e" filled="f" strokeweight=".72pt">
                    <v:path arrowok="t" o:connecttype="custom" o:connectlocs="0,0;9645,0" o:connectangles="0,0"/>
                  </v:shape>
                </v:group>
                <v:group id="Group 13" o:spid="_x0000_s1041" style="position:absolute;left:10836;top:-1860;width:2;height:1234" coordorigin="10836,-1860" coordsize="2,1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4" o:spid="_x0000_s1042" style="position:absolute;left:10836;top:-1860;width:2;height:1234;visibility:visible;mso-wrap-style:square;v-text-anchor:top" coordsize="2,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2L0A&#10;AADbAAAADwAAAGRycy9kb3ducmV2LnhtbERPuwrCMBTdBf8hXMFNUx1Eq1FEEFTo4Gu/Nte22NyU&#10;Jrb1780gOB7Oe7XpTCkaql1hWcFkHIEgTq0uOFNwu+5HcxDOI2ssLZOCDznYrPu9Fcbatnym5uIz&#10;EULYxagg976KpXRpTgbd2FbEgXva2qAPsM6krrEN4aaU0yiaSYMFh4YcK9rllL4ub6NAN+f7M9qd&#10;kmMyaxfzfbF93JNWqeGg2y5BeOr8X/xzH7SCaRgb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yF2L0AAADbAAAADwAAAAAAAAAAAAAAAACYAgAAZHJzL2Rvd25yZXYu&#10;eG1sUEsFBgAAAAAEAAQA9QAAAIIDAAAAAA==&#10;" path="m,l,1233e" filled="f" strokeweight=".72pt">
                    <v:path arrowok="t" o:connecttype="custom" o:connectlocs="0,-1860;0,-627" o:connectangles="0,0"/>
                  </v:shape>
                </v:group>
                <w10:wrap anchorx="page"/>
              </v:group>
            </w:pict>
          </mc:Fallback>
        </mc:AlternateContent>
      </w:r>
    </w:p>
    <w:p w:rsidR="004C7D59" w:rsidRPr="00737091" w:rsidRDefault="00E52FE4" w:rsidP="00E52FE4">
      <w:pPr>
        <w:widowControl/>
        <w:jc w:val="both"/>
      </w:pPr>
      <w:r w:rsidRPr="00737091">
        <w:t>Energy policy defines the objectives and governance of the most fundamental sector of for European economies and societies. Decision-making in this sector has implications going far beyond the energy world. The Course aims at making students understand the comp</w:t>
      </w:r>
      <w:r w:rsidR="002C4C79">
        <w:t>l</w:t>
      </w:r>
      <w:r w:rsidRPr="00737091">
        <w:t xml:space="preserve">exity of the energy sectors and their </w:t>
      </w:r>
      <w:r w:rsidR="002C4C79" w:rsidRPr="00737091">
        <w:t>governance</w:t>
      </w:r>
      <w:r w:rsidRPr="00737091">
        <w:t xml:space="preserve"> on a global and European level. A sound understanding of the energy policy fundamentals is indispensable for future leadership in Europe. The Course also highlights the guiding principles and interests behind decision-making in those sectors, and the impact these decisions have inside and outside the energy system. In this way, energy policy is treated as a paradigm for the state of European integration.</w:t>
      </w:r>
    </w:p>
    <w:p w:rsidR="00E52FE4" w:rsidRPr="00E52FE4" w:rsidRDefault="00E52FE4">
      <w:pPr>
        <w:pStyle w:val="BodyText"/>
        <w:spacing w:line="266" w:lineRule="auto"/>
        <w:ind w:left="172" w:right="271" w:firstLine="0"/>
        <w:jc w:val="both"/>
        <w:rPr>
          <w:rFonts w:eastAsia="Tahoma" w:cs="Arial"/>
          <w:w w:val="105"/>
          <w:lang w:val="en-GB"/>
        </w:rPr>
      </w:pPr>
    </w:p>
    <w:p w:rsidR="00E52FE4" w:rsidRPr="00E83C4E" w:rsidRDefault="00E52FE4" w:rsidP="00E52FE4">
      <w:pPr>
        <w:rPr>
          <w:rFonts w:ascii="Roboto" w:hAnsi="Roboto"/>
          <w:b/>
        </w:rPr>
      </w:pPr>
      <w:r w:rsidRPr="00E83C4E">
        <w:rPr>
          <w:rFonts w:ascii="Roboto" w:hAnsi="Roboto"/>
          <w:b/>
        </w:rPr>
        <w:t>COURSE OBJECTIVES</w:t>
      </w:r>
    </w:p>
    <w:p w:rsidR="00E52FE4" w:rsidRPr="00E83C4E" w:rsidRDefault="00E52FE4" w:rsidP="00E52FE4">
      <w:pPr>
        <w:rPr>
          <w:rFonts w:ascii="Roboto" w:hAnsi="Roboto"/>
          <w:b/>
        </w:rPr>
      </w:pPr>
    </w:p>
    <w:p w:rsidR="00E52FE4" w:rsidRDefault="00C77301" w:rsidP="00E52FE4">
      <w:r>
        <w:t>While t</w:t>
      </w:r>
      <w:r w:rsidR="002F4AA6">
        <w:t>his Course does</w:t>
      </w:r>
      <w:r>
        <w:t xml:space="preserve">  </w:t>
      </w:r>
      <w:r w:rsidR="002F4AA6">
        <w:t>n</w:t>
      </w:r>
      <w:r>
        <w:t>o</w:t>
      </w:r>
      <w:r w:rsidR="002F4AA6">
        <w:t xml:space="preserve">t have the ambition to </w:t>
      </w:r>
      <w:r>
        <w:t xml:space="preserve">train future </w:t>
      </w:r>
      <w:r w:rsidR="000A5F22">
        <w:t>energy engineers</w:t>
      </w:r>
      <w:r>
        <w:t>, economists</w:t>
      </w:r>
      <w:r w:rsidR="000A5F22">
        <w:t xml:space="preserve"> or lawyers, </w:t>
      </w:r>
      <w:bookmarkStart w:id="0" w:name="_GoBack"/>
      <w:bookmarkEnd w:id="0"/>
      <w:r w:rsidR="002F4AA6">
        <w:t xml:space="preserve">by the end of the course </w:t>
      </w:r>
      <w:r w:rsidR="000A5F22">
        <w:t>they</w:t>
      </w:r>
      <w:r w:rsidR="00E52FE4" w:rsidRPr="00737091">
        <w:t xml:space="preserve"> </w:t>
      </w:r>
      <w:r>
        <w:t xml:space="preserve">should </w:t>
      </w:r>
      <w:r w:rsidR="00E52FE4" w:rsidRPr="00737091">
        <w:t>be able to:</w:t>
      </w:r>
    </w:p>
    <w:p w:rsidR="00C77301" w:rsidRDefault="00C77301" w:rsidP="000A5F22">
      <w:pPr>
        <w:pStyle w:val="ListParagraph"/>
        <w:numPr>
          <w:ilvl w:val="0"/>
          <w:numId w:val="11"/>
        </w:numPr>
      </w:pPr>
      <w:r>
        <w:t>Understand the complexity of the energy sectors;</w:t>
      </w:r>
    </w:p>
    <w:p w:rsidR="00C77301" w:rsidRDefault="00C77301" w:rsidP="000A5F22">
      <w:pPr>
        <w:pStyle w:val="ListParagraph"/>
        <w:numPr>
          <w:ilvl w:val="0"/>
          <w:numId w:val="11"/>
        </w:numPr>
      </w:pPr>
      <w:r>
        <w:t>Have a sound understanding of energy in the broader context of globalization and European integration;</w:t>
      </w:r>
    </w:p>
    <w:p w:rsidR="000A5F22" w:rsidRDefault="002F4AA6" w:rsidP="000A5F22">
      <w:pPr>
        <w:pStyle w:val="ListParagraph"/>
        <w:numPr>
          <w:ilvl w:val="0"/>
          <w:numId w:val="11"/>
        </w:numPr>
      </w:pPr>
      <w:r>
        <w:t>Identify the main</w:t>
      </w:r>
      <w:r w:rsidR="000A5F22">
        <w:t xml:space="preserve"> </w:t>
      </w:r>
      <w:r>
        <w:t xml:space="preserve">challenges </w:t>
      </w:r>
      <w:r w:rsidR="00C77301">
        <w:t xml:space="preserve">faced by the global and the </w:t>
      </w:r>
      <w:r w:rsidR="000A5F22">
        <w:t>European energy polic</w:t>
      </w:r>
      <w:r w:rsidR="00C77301">
        <w:t>ies;</w:t>
      </w:r>
    </w:p>
    <w:p w:rsidR="000A5F22" w:rsidRDefault="000A5F22" w:rsidP="000A5F22">
      <w:pPr>
        <w:pStyle w:val="ListParagraph"/>
        <w:numPr>
          <w:ilvl w:val="0"/>
          <w:numId w:val="11"/>
        </w:numPr>
      </w:pPr>
      <w:r>
        <w:t>Participate in the dialogue about the future of the Energy Union</w:t>
      </w:r>
      <w:r w:rsidR="00C77301">
        <w:t>.</w:t>
      </w:r>
    </w:p>
    <w:p w:rsidR="000A5F22" w:rsidRPr="00737091" w:rsidRDefault="000A5F22" w:rsidP="003665EB">
      <w:pPr>
        <w:pStyle w:val="ListParagraph"/>
        <w:ind w:left="720"/>
      </w:pPr>
      <w:r>
        <w:t>.</w:t>
      </w:r>
    </w:p>
    <w:p w:rsidR="00E52FE4" w:rsidRPr="00E83C4E" w:rsidRDefault="00E52FE4" w:rsidP="00E52FE4">
      <w:pPr>
        <w:rPr>
          <w:rFonts w:ascii="Roboto" w:hAnsi="Roboto"/>
        </w:rPr>
      </w:pPr>
    </w:p>
    <w:p w:rsidR="00E52FE4" w:rsidRDefault="00E52FE4" w:rsidP="00E52FE4">
      <w:pPr>
        <w:rPr>
          <w:rFonts w:ascii="Roboto" w:hAnsi="Roboto"/>
          <w:b/>
        </w:rPr>
      </w:pPr>
      <w:r>
        <w:rPr>
          <w:rFonts w:ascii="Roboto" w:hAnsi="Roboto"/>
          <w:b/>
        </w:rPr>
        <w:t>COURSE CONTENT</w:t>
      </w:r>
    </w:p>
    <w:p w:rsidR="00E52FE4" w:rsidRDefault="00E52FE4" w:rsidP="00E52FE4">
      <w:pPr>
        <w:rPr>
          <w:rFonts w:ascii="Roboto" w:hAnsi="Roboto"/>
          <w:b/>
        </w:rPr>
      </w:pPr>
    </w:p>
    <w:p w:rsidR="00E52FE4" w:rsidRDefault="00E52FE4" w:rsidP="00E52FE4">
      <w:r>
        <w:t>This course covers European and global energy policy and governance in a comprehensive manner. This includes the following aspects:</w:t>
      </w:r>
    </w:p>
    <w:p w:rsidR="00E52FE4" w:rsidRDefault="00E52FE4" w:rsidP="00E52FE4"/>
    <w:p w:rsidR="00E52FE4" w:rsidRPr="000A5F22" w:rsidRDefault="00E52FE4" w:rsidP="00737091">
      <w:pPr>
        <w:pStyle w:val="ListParagraph"/>
        <w:numPr>
          <w:ilvl w:val="0"/>
          <w:numId w:val="12"/>
        </w:numPr>
      </w:pPr>
      <w:r w:rsidRPr="000A5F22">
        <w:t>The historical, economic, legal, political and technical basics of Eu</w:t>
      </w:r>
      <w:r w:rsidR="000A5F22">
        <w:t>ropean and global energy policy.</w:t>
      </w:r>
    </w:p>
    <w:p w:rsidR="00E52FE4" w:rsidRPr="000A5F22" w:rsidRDefault="00E52FE4" w:rsidP="00737091">
      <w:pPr>
        <w:pStyle w:val="ListParagraph"/>
        <w:numPr>
          <w:ilvl w:val="0"/>
          <w:numId w:val="12"/>
        </w:numPr>
      </w:pPr>
      <w:r w:rsidRPr="000A5F22">
        <w:t>Elements of a global energy governance, including aspects of human rights, en</w:t>
      </w:r>
      <w:r w:rsidR="000A5F22" w:rsidRPr="000A5F22">
        <w:t>vironmental protection, climate</w:t>
      </w:r>
      <w:r w:rsidRPr="000A5F22">
        <w:t xml:space="preserve"> change, trade </w:t>
      </w:r>
      <w:r w:rsidR="00C77301">
        <w:t xml:space="preserve">policy </w:t>
      </w:r>
      <w:r w:rsidRPr="000A5F22">
        <w:t>and international dispute settlement</w:t>
      </w:r>
      <w:r w:rsidR="000A5F22">
        <w:t>.</w:t>
      </w:r>
    </w:p>
    <w:p w:rsidR="00E52FE4" w:rsidRPr="000A5F22" w:rsidRDefault="00E52FE4" w:rsidP="00737091">
      <w:pPr>
        <w:pStyle w:val="ListParagraph"/>
        <w:numPr>
          <w:ilvl w:val="0"/>
          <w:numId w:val="12"/>
        </w:numPr>
      </w:pPr>
      <w:r w:rsidRPr="000A5F22">
        <w:t>The principles, rules and institutions of the internal energy market in the European Union, including infrastructure, c</w:t>
      </w:r>
      <w:r w:rsidR="000A5F22">
        <w:t>ompetition and state aid policy.</w:t>
      </w:r>
    </w:p>
    <w:p w:rsidR="00E52FE4" w:rsidRPr="000A5F22" w:rsidRDefault="00E52FE4" w:rsidP="00737091">
      <w:pPr>
        <w:pStyle w:val="ListParagraph"/>
        <w:numPr>
          <w:ilvl w:val="0"/>
          <w:numId w:val="12"/>
        </w:numPr>
      </w:pPr>
      <w:r w:rsidRPr="000A5F22">
        <w:t>The relation between energy and environmental protection/climate change policy, with special consideration of renewable energy, energy efficiency and</w:t>
      </w:r>
      <w:r w:rsidR="000A5F22">
        <w:t xml:space="preserve"> emission trading.</w:t>
      </w:r>
    </w:p>
    <w:p w:rsidR="00E52FE4" w:rsidRPr="000A5F22" w:rsidRDefault="00E52FE4" w:rsidP="00737091">
      <w:pPr>
        <w:pStyle w:val="ListParagraph"/>
        <w:numPr>
          <w:ilvl w:val="0"/>
          <w:numId w:val="12"/>
        </w:numPr>
      </w:pPr>
      <w:r w:rsidRPr="000A5F22">
        <w:t>Security of energy supply as an objective of European energy policy and its relation with the external energy policy of the EU, including the relations with Russia, US, China</w:t>
      </w:r>
      <w:r w:rsidR="000A5F22">
        <w:t>,</w:t>
      </w:r>
      <w:r w:rsidRPr="000A5F22">
        <w:t xml:space="preserve"> etc</w:t>
      </w:r>
      <w:r w:rsidR="000A5F22">
        <w:t>.</w:t>
      </w:r>
      <w:r w:rsidRPr="000A5F22">
        <w:t xml:space="preserve"> as well as the bilateral and multilateral agreements governing these relations.</w:t>
      </w:r>
    </w:p>
    <w:p w:rsidR="00E52FE4" w:rsidRPr="000A5F22" w:rsidRDefault="00E52FE4" w:rsidP="00737091">
      <w:pPr>
        <w:pStyle w:val="ListParagraph"/>
        <w:numPr>
          <w:ilvl w:val="0"/>
          <w:numId w:val="12"/>
        </w:numPr>
      </w:pPr>
      <w:r w:rsidRPr="000A5F22">
        <w:t>Energy in transition: The development from the internal energy market to the Energy Union and Europe’s position in energy geopolitics and sustainability discussions.</w:t>
      </w:r>
    </w:p>
    <w:p w:rsidR="00737091" w:rsidRDefault="00737091" w:rsidP="00737091"/>
    <w:p w:rsidR="00737091" w:rsidRPr="00737091" w:rsidRDefault="00737091" w:rsidP="00737091">
      <w:pPr>
        <w:autoSpaceDE w:val="0"/>
        <w:autoSpaceDN w:val="0"/>
        <w:adjustRightInd w:val="0"/>
        <w:spacing w:line="200" w:lineRule="exact"/>
        <w:jc w:val="both"/>
        <w:rPr>
          <w:rFonts w:ascii="Roboto" w:hAnsi="Roboto"/>
          <w:b/>
        </w:rPr>
      </w:pPr>
      <w:r>
        <w:rPr>
          <w:rFonts w:ascii="Roboto" w:hAnsi="Roboto"/>
          <w:b/>
        </w:rPr>
        <w:t>TEACHING METHOD</w:t>
      </w:r>
    </w:p>
    <w:p w:rsidR="00737091" w:rsidRDefault="00737091" w:rsidP="00737091">
      <w:pPr>
        <w:autoSpaceDE w:val="0"/>
        <w:autoSpaceDN w:val="0"/>
        <w:adjustRightInd w:val="0"/>
        <w:spacing w:line="200" w:lineRule="exact"/>
        <w:jc w:val="both"/>
        <w:rPr>
          <w:rFonts w:ascii="Arial" w:eastAsia="Times New Roman" w:hAnsi="Arial" w:cs="Arial"/>
          <w:color w:val="7F7F7F" w:themeColor="text1" w:themeTint="80"/>
        </w:rPr>
      </w:pPr>
    </w:p>
    <w:p w:rsidR="00737091" w:rsidRDefault="00737091" w:rsidP="000A5F22">
      <w:pPr>
        <w:autoSpaceDE w:val="0"/>
        <w:autoSpaceDN w:val="0"/>
        <w:adjustRightInd w:val="0"/>
        <w:jc w:val="both"/>
      </w:pPr>
      <w:r w:rsidRPr="00737091">
        <w:t xml:space="preserve">The Course follows a multi-disciplinary approach and complements the historical, technical, economic, political </w:t>
      </w:r>
      <w:r w:rsidRPr="00737091">
        <w:lastRenderedPageBreak/>
        <w:t xml:space="preserve">and legal perspectives. It is based on academic research as much as on practical experience of the lecturer in designing and implementing </w:t>
      </w:r>
      <w:r w:rsidR="000A5F22" w:rsidRPr="00737091">
        <w:t>European</w:t>
      </w:r>
      <w:r w:rsidRPr="00737091">
        <w:t xml:space="preserve"> and international energy policy. Besides lectures, the Course will include case studies</w:t>
      </w:r>
      <w:r w:rsidR="00C77301">
        <w:t xml:space="preserve"> </w:t>
      </w:r>
      <w:r w:rsidRPr="00737091">
        <w:t>and simulations as well as interventions by external experts and the students themselves.</w:t>
      </w:r>
    </w:p>
    <w:p w:rsidR="000B596F" w:rsidRDefault="000B596F" w:rsidP="000B596F">
      <w:pPr>
        <w:pStyle w:val="Heading1"/>
        <w:spacing w:after="120"/>
        <w:ind w:left="0" w:firstLine="0"/>
        <w:rPr>
          <w:rFonts w:asciiTheme="minorHAnsi" w:eastAsiaTheme="minorHAnsi" w:hAnsiTheme="minorHAnsi"/>
          <w:b w:val="0"/>
          <w:bCs w:val="0"/>
          <w:sz w:val="22"/>
          <w:szCs w:val="22"/>
        </w:rPr>
      </w:pPr>
    </w:p>
    <w:p w:rsidR="000B596F" w:rsidRPr="00E83C4E" w:rsidRDefault="000B596F" w:rsidP="000B596F">
      <w:pPr>
        <w:pStyle w:val="Heading1"/>
        <w:spacing w:after="120"/>
        <w:ind w:left="0" w:firstLine="0"/>
        <w:rPr>
          <w:rFonts w:ascii="Roboto" w:hAnsi="Roboto"/>
          <w:i/>
          <w:szCs w:val="22"/>
          <w:lang w:val="en-GB"/>
        </w:rPr>
      </w:pPr>
      <w:r w:rsidRPr="00E83C4E">
        <w:rPr>
          <w:rFonts w:ascii="Roboto" w:hAnsi="Roboto"/>
          <w:szCs w:val="22"/>
          <w:lang w:val="en-GB"/>
        </w:rPr>
        <w:t>COURSE ASSESSMENT</w:t>
      </w:r>
    </w:p>
    <w:p w:rsidR="000B596F" w:rsidRDefault="00CA1DE1" w:rsidP="00CA1DE1">
      <w:pPr>
        <w:pStyle w:val="ListParagraph"/>
        <w:numPr>
          <w:ilvl w:val="0"/>
          <w:numId w:val="15"/>
        </w:numPr>
        <w:spacing w:after="60"/>
        <w:jc w:val="both"/>
      </w:pPr>
      <w:r>
        <w:rPr>
          <w:b/>
          <w:lang w:val="en-GB"/>
        </w:rPr>
        <w:t>Oral examination (</w:t>
      </w:r>
      <w:r w:rsidRPr="00CA1DE1">
        <w:rPr>
          <w:b/>
          <w:lang w:val="en-GB"/>
        </w:rPr>
        <w:t>50 %</w:t>
      </w:r>
      <w:r>
        <w:rPr>
          <w:b/>
          <w:lang w:val="en-GB"/>
        </w:rPr>
        <w:t>)</w:t>
      </w:r>
      <w:r>
        <w:rPr>
          <w:lang w:val="en-GB"/>
        </w:rPr>
        <w:t xml:space="preserve"> </w:t>
      </w:r>
    </w:p>
    <w:p w:rsidR="000B596F" w:rsidRPr="000046AA" w:rsidRDefault="00CA1DE1" w:rsidP="00447E16">
      <w:pPr>
        <w:pStyle w:val="ListParagraph"/>
        <w:numPr>
          <w:ilvl w:val="0"/>
          <w:numId w:val="15"/>
        </w:numPr>
        <w:spacing w:after="60"/>
        <w:jc w:val="both"/>
        <w:rPr>
          <w:rFonts w:ascii="Roboto" w:hAnsi="Roboto"/>
        </w:rPr>
      </w:pPr>
      <w:r w:rsidRPr="00CA1DE1">
        <w:rPr>
          <w:b/>
        </w:rPr>
        <w:t xml:space="preserve">Essay (25%) </w:t>
      </w:r>
      <w:r w:rsidR="000046AA">
        <w:rPr>
          <w:b/>
        </w:rPr>
        <w:t>–</w:t>
      </w:r>
      <w:r w:rsidRPr="00CA1DE1">
        <w:rPr>
          <w:b/>
        </w:rPr>
        <w:t xml:space="preserve"> </w:t>
      </w:r>
      <w:r w:rsidR="000046AA">
        <w:t>Each student will h</w:t>
      </w:r>
      <w:r w:rsidR="004715E3">
        <w:t>ave to write an essay between 2700 and 32</w:t>
      </w:r>
      <w:r w:rsidR="000046AA">
        <w:t>00 words on a given topic of the European energy policy. The topics will be distributed in November and the essays will have to be submitted on the 1</w:t>
      </w:r>
      <w:r w:rsidR="000046AA" w:rsidRPr="000046AA">
        <w:rPr>
          <w:vertAlign w:val="superscript"/>
        </w:rPr>
        <w:t>st</w:t>
      </w:r>
      <w:r w:rsidR="000046AA">
        <w:t xml:space="preserve"> of March.</w:t>
      </w:r>
    </w:p>
    <w:p w:rsidR="000046AA" w:rsidRPr="004715E3" w:rsidRDefault="000046AA" w:rsidP="00447E16">
      <w:pPr>
        <w:pStyle w:val="ListParagraph"/>
        <w:numPr>
          <w:ilvl w:val="0"/>
          <w:numId w:val="15"/>
        </w:numPr>
        <w:spacing w:after="60"/>
        <w:jc w:val="both"/>
        <w:rPr>
          <w:b/>
          <w:lang w:val="en-GB"/>
        </w:rPr>
      </w:pPr>
      <w:r>
        <w:rPr>
          <w:b/>
          <w:lang w:val="en-GB"/>
        </w:rPr>
        <w:t>P</w:t>
      </w:r>
      <w:r w:rsidRPr="000046AA">
        <w:rPr>
          <w:b/>
          <w:lang w:val="en-GB"/>
        </w:rPr>
        <w:t>articipation</w:t>
      </w:r>
      <w:r>
        <w:rPr>
          <w:b/>
          <w:lang w:val="en-GB"/>
        </w:rPr>
        <w:t xml:space="preserve"> (25%) </w:t>
      </w:r>
      <w:r>
        <w:rPr>
          <w:b/>
          <w:lang w:val="en-GB"/>
        </w:rPr>
        <w:softHyphen/>
      </w:r>
      <w:r>
        <w:rPr>
          <w:b/>
        </w:rPr>
        <w:t xml:space="preserve">– </w:t>
      </w:r>
      <w:r>
        <w:t xml:space="preserve">This includes the performance of the students during the simulation exercises, the knowledge of the reading materials provided before each class, their active participation during the presentations, their attendance to class and their punctuality. </w:t>
      </w:r>
    </w:p>
    <w:p w:rsidR="004715E3" w:rsidRDefault="004715E3" w:rsidP="004715E3">
      <w:pPr>
        <w:spacing w:after="60"/>
        <w:jc w:val="both"/>
        <w:rPr>
          <w:b/>
          <w:lang w:val="en-GB"/>
        </w:rPr>
      </w:pPr>
    </w:p>
    <w:p w:rsidR="004715E3" w:rsidRPr="004715E3" w:rsidRDefault="004715E3" w:rsidP="004715E3">
      <w:pPr>
        <w:pBdr>
          <w:top w:val="single" w:sz="4" w:space="1" w:color="auto"/>
          <w:left w:val="single" w:sz="4" w:space="4" w:color="auto"/>
          <w:bottom w:val="single" w:sz="4" w:space="1" w:color="auto"/>
          <w:right w:val="single" w:sz="4" w:space="4" w:color="auto"/>
        </w:pBdr>
        <w:spacing w:after="60"/>
        <w:jc w:val="both"/>
        <w:rPr>
          <w:b/>
          <w:lang w:val="en-GB"/>
        </w:rPr>
      </w:pPr>
      <w:r w:rsidRPr="004715E3">
        <w:rPr>
          <w:b/>
          <w:lang w:val="en-GB"/>
        </w:rPr>
        <w:t>Note:</w:t>
      </w:r>
    </w:p>
    <w:p w:rsidR="004715E3" w:rsidRPr="00432CEC" w:rsidRDefault="004715E3" w:rsidP="004715E3">
      <w:pPr>
        <w:pBdr>
          <w:top w:val="single" w:sz="4" w:space="1" w:color="auto"/>
          <w:left w:val="single" w:sz="4" w:space="4" w:color="auto"/>
          <w:bottom w:val="single" w:sz="4" w:space="1" w:color="auto"/>
          <w:right w:val="single" w:sz="4" w:space="4" w:color="auto"/>
        </w:pBdr>
        <w:spacing w:after="60"/>
        <w:jc w:val="both"/>
      </w:pPr>
      <w:r w:rsidRPr="00432CEC">
        <w:t>1.  Papers can only be submitted once. Only the first version received will be corrected.</w:t>
      </w:r>
    </w:p>
    <w:p w:rsidR="004715E3" w:rsidRPr="00432CEC" w:rsidRDefault="004715E3" w:rsidP="004715E3">
      <w:pPr>
        <w:pBdr>
          <w:top w:val="single" w:sz="4" w:space="1" w:color="auto"/>
          <w:left w:val="single" w:sz="4" w:space="4" w:color="auto"/>
          <w:bottom w:val="single" w:sz="4" w:space="1" w:color="auto"/>
          <w:right w:val="single" w:sz="4" w:space="4" w:color="auto"/>
        </w:pBdr>
        <w:spacing w:after="60"/>
        <w:jc w:val="both"/>
      </w:pPr>
      <w:r w:rsidRPr="00432CEC">
        <w:t>2. Rules regarding referencing/plagiarism applying to the thesis also apply to the essays/papers.</w:t>
      </w:r>
    </w:p>
    <w:p w:rsidR="004715E3" w:rsidRPr="00432CEC" w:rsidRDefault="004715E3" w:rsidP="004715E3">
      <w:pPr>
        <w:pBdr>
          <w:top w:val="single" w:sz="4" w:space="1" w:color="auto"/>
          <w:left w:val="single" w:sz="4" w:space="4" w:color="auto"/>
          <w:bottom w:val="single" w:sz="4" w:space="1" w:color="auto"/>
          <w:right w:val="single" w:sz="4" w:space="4" w:color="auto"/>
        </w:pBdr>
        <w:spacing w:after="60"/>
        <w:jc w:val="both"/>
      </w:pPr>
      <w:r w:rsidRPr="00432CEC">
        <w:t>3. Word limit:</w:t>
      </w:r>
    </w:p>
    <w:p w:rsidR="004715E3" w:rsidRPr="00432CEC" w:rsidRDefault="004715E3" w:rsidP="004715E3">
      <w:pPr>
        <w:pBdr>
          <w:top w:val="single" w:sz="4" w:space="1" w:color="auto"/>
          <w:left w:val="single" w:sz="4" w:space="4" w:color="auto"/>
          <w:bottom w:val="single" w:sz="4" w:space="1" w:color="auto"/>
          <w:right w:val="single" w:sz="4" w:space="4" w:color="auto"/>
        </w:pBdr>
        <w:spacing w:after="60"/>
        <w:jc w:val="both"/>
      </w:pPr>
      <w:r w:rsidRPr="00432CEC">
        <w:t>a) All footnotes must be included in the word count, but annexes, cover page and the bibliography are excluded.</w:t>
      </w:r>
    </w:p>
    <w:p w:rsidR="004715E3" w:rsidRPr="00432CEC" w:rsidRDefault="004715E3" w:rsidP="004715E3">
      <w:pPr>
        <w:pBdr>
          <w:top w:val="single" w:sz="4" w:space="1" w:color="auto"/>
          <w:left w:val="single" w:sz="4" w:space="4" w:color="auto"/>
          <w:bottom w:val="single" w:sz="4" w:space="1" w:color="auto"/>
          <w:right w:val="single" w:sz="4" w:space="4" w:color="auto"/>
        </w:pBdr>
        <w:spacing w:after="60"/>
        <w:jc w:val="both"/>
      </w:pPr>
      <w:r w:rsidRPr="00432CEC">
        <w:t>b) Tables should be in word format and will be counted as part of the word count. Graphs can be in pdf or image format.</w:t>
      </w:r>
    </w:p>
    <w:p w:rsidR="004715E3" w:rsidRPr="00432CEC" w:rsidRDefault="004715E3" w:rsidP="004715E3">
      <w:pPr>
        <w:pBdr>
          <w:top w:val="single" w:sz="4" w:space="1" w:color="auto"/>
          <w:left w:val="single" w:sz="4" w:space="4" w:color="auto"/>
          <w:bottom w:val="single" w:sz="4" w:space="1" w:color="auto"/>
          <w:right w:val="single" w:sz="4" w:space="4" w:color="auto"/>
        </w:pBdr>
        <w:spacing w:after="60"/>
        <w:jc w:val="both"/>
      </w:pPr>
      <w:r w:rsidRPr="00432CEC">
        <w:t>4. The paper must be written in the language of the course.</w:t>
      </w:r>
    </w:p>
    <w:p w:rsidR="004715E3" w:rsidRPr="00432CEC" w:rsidRDefault="004715E3" w:rsidP="004715E3">
      <w:pPr>
        <w:pBdr>
          <w:top w:val="single" w:sz="4" w:space="1" w:color="auto"/>
          <w:left w:val="single" w:sz="4" w:space="4" w:color="auto"/>
          <w:bottom w:val="single" w:sz="4" w:space="1" w:color="auto"/>
          <w:right w:val="single" w:sz="4" w:space="4" w:color="auto"/>
        </w:pBdr>
        <w:spacing w:after="60"/>
        <w:jc w:val="both"/>
      </w:pPr>
      <w:r w:rsidRPr="00432CEC">
        <w:t>5. Penalties:</w:t>
      </w:r>
    </w:p>
    <w:p w:rsidR="004715E3" w:rsidRPr="00432CEC" w:rsidRDefault="004715E3" w:rsidP="00432CEC">
      <w:pPr>
        <w:pBdr>
          <w:top w:val="single" w:sz="4" w:space="1" w:color="auto"/>
          <w:left w:val="single" w:sz="4" w:space="4" w:color="auto"/>
          <w:bottom w:val="single" w:sz="4" w:space="1" w:color="auto"/>
          <w:right w:val="single" w:sz="4" w:space="4" w:color="auto"/>
        </w:pBdr>
        <w:spacing w:after="60"/>
      </w:pPr>
      <w:r w:rsidRPr="00432CEC">
        <w:t>a) Regarding the non-respect of the word limit: 1 point will be subtracted from the mark that would have been awarded for every 100 words (or part thereof) either below 2700 words or above 3200 words.</w:t>
      </w:r>
    </w:p>
    <w:p w:rsidR="004C7D59" w:rsidRPr="00432CEC" w:rsidRDefault="004715E3" w:rsidP="00432CEC">
      <w:pPr>
        <w:pBdr>
          <w:top w:val="single" w:sz="4" w:space="1" w:color="auto"/>
          <w:left w:val="single" w:sz="4" w:space="4" w:color="auto"/>
          <w:bottom w:val="single" w:sz="4" w:space="1" w:color="auto"/>
          <w:right w:val="single" w:sz="4" w:space="4" w:color="auto"/>
        </w:pBdr>
        <w:spacing w:after="60"/>
        <w:sectPr w:rsidR="004C7D59" w:rsidRPr="00432CEC">
          <w:footerReference w:type="default" r:id="rId8"/>
          <w:pgSz w:w="11910" w:h="16840"/>
          <w:pgMar w:top="1100" w:right="1020" w:bottom="1000" w:left="1020" w:header="0" w:footer="807" w:gutter="0"/>
          <w:cols w:space="720"/>
        </w:sectPr>
      </w:pPr>
      <w:r w:rsidRPr="00432CEC">
        <w:t>b) Regarding late submissions: for every 24 hours of delay, or part thereof, after the specified submission deadline, 2 points will be deducted from the final mark of the pap</w:t>
      </w:r>
      <w:r w:rsidR="00432CEC">
        <w:t>ers.</w:t>
      </w:r>
    </w:p>
    <w:p w:rsidR="004C7D59" w:rsidRPr="00432CEC" w:rsidRDefault="00432CEC" w:rsidP="00432CEC">
      <w:pPr>
        <w:pStyle w:val="Heading2"/>
        <w:spacing w:before="56"/>
        <w:ind w:left="0" w:right="121"/>
        <w:rPr>
          <w:rFonts w:asciiTheme="minorHAnsi" w:hAnsiTheme="minorHAnsi" w:cs="Arial"/>
          <w:b w:val="0"/>
          <w:bCs w:val="0"/>
          <w:lang w:val="en-GB"/>
        </w:rPr>
      </w:pPr>
      <w:r w:rsidRPr="00432CEC">
        <w:rPr>
          <w:rFonts w:asciiTheme="minorHAnsi" w:hAnsiTheme="minorHAnsi" w:cs="Arial"/>
          <w:w w:val="95"/>
          <w:u w:val="single" w:color="000000"/>
          <w:lang w:val="en-GB"/>
        </w:rPr>
        <w:lastRenderedPageBreak/>
        <w:t>Useful websites</w:t>
      </w:r>
    </w:p>
    <w:p w:rsidR="004C7D59" w:rsidRPr="00432CEC" w:rsidRDefault="004C7D59">
      <w:pPr>
        <w:spacing w:before="6"/>
        <w:rPr>
          <w:rFonts w:ascii="Arial" w:eastAsia="Arial" w:hAnsi="Arial" w:cs="Arial"/>
          <w:b/>
          <w:bCs/>
          <w:lang w:val="en-GB"/>
        </w:rPr>
      </w:pPr>
    </w:p>
    <w:p w:rsidR="004C7D59" w:rsidRPr="00432CEC" w:rsidRDefault="00BE10FF">
      <w:pPr>
        <w:pStyle w:val="BodyText"/>
        <w:spacing w:before="55"/>
        <w:ind w:left="112" w:right="121" w:firstLine="0"/>
        <w:rPr>
          <w:rFonts w:asciiTheme="minorHAnsi" w:hAnsiTheme="minorHAnsi" w:cs="Arial"/>
          <w:lang w:val="fr-FR"/>
        </w:rPr>
      </w:pPr>
      <w:r w:rsidRPr="00432CEC">
        <w:rPr>
          <w:rFonts w:asciiTheme="minorHAnsi" w:eastAsia="Tahoma" w:hAnsiTheme="minorHAnsi" w:cs="Arial"/>
          <w:lang w:val="fr-FR"/>
        </w:rPr>
        <w:t xml:space="preserve">Agence Internationale de l’énergie (AIE) </w:t>
      </w:r>
      <w:r w:rsidRPr="00432CEC">
        <w:rPr>
          <w:rFonts w:asciiTheme="minorHAnsi" w:hAnsiTheme="minorHAnsi" w:cs="Arial"/>
          <w:lang w:val="fr-FR"/>
        </w:rPr>
        <w:t>:</w:t>
      </w:r>
      <w:r w:rsidRPr="00432CEC">
        <w:rPr>
          <w:rFonts w:asciiTheme="minorHAnsi" w:hAnsiTheme="minorHAnsi" w:cs="Arial"/>
          <w:spacing w:val="-38"/>
          <w:lang w:val="fr-FR"/>
        </w:rPr>
        <w:t xml:space="preserve"> </w:t>
      </w:r>
      <w:hyperlink r:id="rId9">
        <w:r w:rsidRPr="00432CEC">
          <w:rPr>
            <w:rFonts w:asciiTheme="minorHAnsi" w:hAnsiTheme="minorHAnsi" w:cs="Arial"/>
            <w:color w:val="0000FF"/>
            <w:u w:val="single" w:color="0000FF"/>
            <w:lang w:val="fr-FR"/>
          </w:rPr>
          <w:t>www.iea.org</w:t>
        </w:r>
      </w:hyperlink>
    </w:p>
    <w:p w:rsidR="004C7D59" w:rsidRPr="00432CEC" w:rsidRDefault="00BE10FF">
      <w:pPr>
        <w:pStyle w:val="BodyText"/>
        <w:spacing w:before="37" w:line="261" w:lineRule="auto"/>
        <w:ind w:left="112" w:right="121" w:firstLine="0"/>
        <w:rPr>
          <w:rFonts w:asciiTheme="minorHAnsi" w:hAnsiTheme="minorHAnsi" w:cs="Arial"/>
          <w:lang w:val="fr-FR"/>
        </w:rPr>
      </w:pPr>
      <w:r w:rsidRPr="00432CEC">
        <w:rPr>
          <w:rFonts w:asciiTheme="minorHAnsi" w:hAnsiTheme="minorHAnsi" w:cs="Arial"/>
          <w:lang w:val="fr-FR"/>
        </w:rPr>
        <w:t xml:space="preserve">DG énergie - Commission européenne : </w:t>
      </w:r>
      <w:hyperlink r:id="rId10">
        <w:r w:rsidRPr="00432CEC">
          <w:rPr>
            <w:rFonts w:asciiTheme="minorHAnsi" w:hAnsiTheme="minorHAnsi" w:cs="Arial"/>
            <w:color w:val="0000FF"/>
            <w:u w:val="single" w:color="0000FF"/>
            <w:lang w:val="fr-FR"/>
          </w:rPr>
          <w:t xml:space="preserve">http://ec.europa.eu/energy/index_fr.htm </w:t>
        </w:r>
      </w:hyperlink>
      <w:r w:rsidRPr="00432CEC">
        <w:rPr>
          <w:rFonts w:asciiTheme="minorHAnsi" w:hAnsiTheme="minorHAnsi" w:cs="Arial"/>
          <w:w w:val="105"/>
          <w:lang w:val="fr-FR"/>
        </w:rPr>
        <w:t>Eurelectrics</w:t>
      </w:r>
      <w:r w:rsidRPr="00432CEC">
        <w:rPr>
          <w:rFonts w:asciiTheme="minorHAnsi" w:hAnsiTheme="minorHAnsi" w:cs="Arial"/>
          <w:spacing w:val="-36"/>
          <w:w w:val="105"/>
          <w:lang w:val="fr-FR"/>
        </w:rPr>
        <w:t xml:space="preserve"> </w:t>
      </w:r>
      <w:r w:rsidRPr="00432CEC">
        <w:rPr>
          <w:rFonts w:asciiTheme="minorHAnsi" w:eastAsia="Tahoma" w:hAnsiTheme="minorHAnsi" w:cs="Arial"/>
          <w:w w:val="105"/>
          <w:lang w:val="fr-FR"/>
        </w:rPr>
        <w:t>–</w:t>
      </w:r>
      <w:r w:rsidRPr="00432CEC">
        <w:rPr>
          <w:rFonts w:asciiTheme="minorHAnsi" w:eastAsia="Tahoma" w:hAnsiTheme="minorHAnsi" w:cs="Arial"/>
          <w:spacing w:val="-44"/>
          <w:w w:val="105"/>
          <w:lang w:val="fr-FR"/>
        </w:rPr>
        <w:t xml:space="preserve"> </w:t>
      </w:r>
      <w:r w:rsidRPr="00432CEC">
        <w:rPr>
          <w:rFonts w:asciiTheme="minorHAnsi" w:hAnsiTheme="minorHAnsi" w:cs="Arial"/>
          <w:w w:val="105"/>
          <w:lang w:val="fr-FR"/>
        </w:rPr>
        <w:t>Electricity</w:t>
      </w:r>
      <w:r w:rsidRPr="00432CEC">
        <w:rPr>
          <w:rFonts w:asciiTheme="minorHAnsi" w:hAnsiTheme="minorHAnsi" w:cs="Arial"/>
          <w:spacing w:val="-37"/>
          <w:w w:val="105"/>
          <w:lang w:val="fr-FR"/>
        </w:rPr>
        <w:t xml:space="preserve"> </w:t>
      </w:r>
      <w:r w:rsidRPr="00432CEC">
        <w:rPr>
          <w:rFonts w:asciiTheme="minorHAnsi" w:hAnsiTheme="minorHAnsi" w:cs="Arial"/>
          <w:w w:val="105"/>
          <w:lang w:val="fr-FR"/>
        </w:rPr>
        <w:t>for</w:t>
      </w:r>
      <w:r w:rsidRPr="00432CEC">
        <w:rPr>
          <w:rFonts w:asciiTheme="minorHAnsi" w:hAnsiTheme="minorHAnsi" w:cs="Arial"/>
          <w:spacing w:val="-36"/>
          <w:w w:val="105"/>
          <w:lang w:val="fr-FR"/>
        </w:rPr>
        <w:t xml:space="preserve"> </w:t>
      </w:r>
      <w:r w:rsidRPr="00432CEC">
        <w:rPr>
          <w:rFonts w:asciiTheme="minorHAnsi" w:hAnsiTheme="minorHAnsi" w:cs="Arial"/>
          <w:w w:val="105"/>
          <w:lang w:val="fr-FR"/>
        </w:rPr>
        <w:t>Europe:</w:t>
      </w:r>
      <w:r w:rsidRPr="00432CEC">
        <w:rPr>
          <w:rFonts w:asciiTheme="minorHAnsi" w:hAnsiTheme="minorHAnsi" w:cs="Arial"/>
          <w:spacing w:val="-36"/>
          <w:w w:val="105"/>
          <w:lang w:val="fr-FR"/>
        </w:rPr>
        <w:t xml:space="preserve"> </w:t>
      </w:r>
      <w:hyperlink r:id="rId11">
        <w:r w:rsidRPr="00432CEC">
          <w:rPr>
            <w:rFonts w:asciiTheme="minorHAnsi" w:hAnsiTheme="minorHAnsi" w:cs="Arial"/>
            <w:color w:val="0000FF"/>
            <w:w w:val="105"/>
            <w:u w:val="single" w:color="0000FF"/>
            <w:lang w:val="fr-FR"/>
          </w:rPr>
          <w:t>www.eurelectric.org</w:t>
        </w:r>
      </w:hyperlink>
    </w:p>
    <w:p w:rsidR="00C77301" w:rsidRDefault="00BE10FF">
      <w:pPr>
        <w:pStyle w:val="BodyText"/>
        <w:spacing w:before="13" w:line="276" w:lineRule="auto"/>
        <w:ind w:left="112" w:right="2912" w:firstLine="0"/>
        <w:rPr>
          <w:rFonts w:asciiTheme="minorHAnsi" w:hAnsiTheme="minorHAnsi" w:cs="Arial"/>
          <w:color w:val="0000FF"/>
          <w:u w:val="single" w:color="0000FF"/>
        </w:rPr>
      </w:pPr>
      <w:r w:rsidRPr="00432CEC">
        <w:rPr>
          <w:rFonts w:asciiTheme="minorHAnsi" w:hAnsiTheme="minorHAnsi" w:cs="Arial"/>
        </w:rPr>
        <w:t>European</w:t>
      </w:r>
      <w:r w:rsidRPr="00432CEC">
        <w:rPr>
          <w:rFonts w:asciiTheme="minorHAnsi" w:hAnsiTheme="minorHAnsi" w:cs="Arial"/>
          <w:spacing w:val="-22"/>
        </w:rPr>
        <w:t xml:space="preserve"> </w:t>
      </w:r>
      <w:r w:rsidRPr="00432CEC">
        <w:rPr>
          <w:rFonts w:asciiTheme="minorHAnsi" w:hAnsiTheme="minorHAnsi" w:cs="Arial"/>
        </w:rPr>
        <w:t>Energy</w:t>
      </w:r>
      <w:r w:rsidRPr="00432CEC">
        <w:rPr>
          <w:rFonts w:asciiTheme="minorHAnsi" w:hAnsiTheme="minorHAnsi" w:cs="Arial"/>
          <w:spacing w:val="-24"/>
        </w:rPr>
        <w:t xml:space="preserve"> </w:t>
      </w:r>
      <w:r w:rsidRPr="00432CEC">
        <w:rPr>
          <w:rFonts w:asciiTheme="minorHAnsi" w:hAnsiTheme="minorHAnsi" w:cs="Arial"/>
        </w:rPr>
        <w:t>Review:</w:t>
      </w:r>
      <w:r w:rsidRPr="00432CEC">
        <w:rPr>
          <w:rFonts w:asciiTheme="minorHAnsi" w:hAnsiTheme="minorHAnsi" w:cs="Arial"/>
          <w:spacing w:val="-21"/>
        </w:rPr>
        <w:t xml:space="preserve"> </w:t>
      </w:r>
      <w:hyperlink r:id="rId12">
        <w:r w:rsidRPr="00432CEC">
          <w:rPr>
            <w:rFonts w:asciiTheme="minorHAnsi" w:hAnsiTheme="minorHAnsi" w:cs="Arial"/>
            <w:color w:val="0000FF"/>
            <w:u w:val="single" w:color="0000FF"/>
          </w:rPr>
          <w:t xml:space="preserve">www.europeanenergyreview.eu </w:t>
        </w:r>
      </w:hyperlink>
    </w:p>
    <w:p w:rsidR="004C7D59" w:rsidRPr="00432CEC" w:rsidRDefault="00BE10FF">
      <w:pPr>
        <w:pStyle w:val="BodyText"/>
        <w:spacing w:before="13" w:line="276" w:lineRule="auto"/>
        <w:ind w:left="112" w:right="2912" w:firstLine="0"/>
        <w:rPr>
          <w:rFonts w:asciiTheme="minorHAnsi" w:hAnsiTheme="minorHAnsi" w:cs="Arial"/>
        </w:rPr>
      </w:pPr>
      <w:r w:rsidRPr="00432CEC">
        <w:rPr>
          <w:rFonts w:asciiTheme="minorHAnsi" w:hAnsiTheme="minorHAnsi" w:cs="Arial"/>
        </w:rPr>
        <w:t>Energy Charter:</w:t>
      </w:r>
      <w:r w:rsidRPr="00432CEC">
        <w:rPr>
          <w:rFonts w:asciiTheme="minorHAnsi" w:hAnsiTheme="minorHAnsi" w:cs="Arial"/>
          <w:spacing w:val="-15"/>
        </w:rPr>
        <w:t xml:space="preserve"> </w:t>
      </w:r>
      <w:hyperlink r:id="rId13">
        <w:r w:rsidRPr="00432CEC">
          <w:rPr>
            <w:rFonts w:asciiTheme="minorHAnsi" w:hAnsiTheme="minorHAnsi" w:cs="Arial"/>
            <w:color w:val="0000FF"/>
            <w:u w:val="single" w:color="0000FF"/>
          </w:rPr>
          <w:t>www.encharter.org</w:t>
        </w:r>
      </w:hyperlink>
    </w:p>
    <w:p w:rsidR="004C7D59" w:rsidRPr="00432CEC" w:rsidRDefault="00BE10FF">
      <w:pPr>
        <w:pStyle w:val="BodyText"/>
        <w:ind w:left="112" w:right="121" w:firstLine="0"/>
        <w:rPr>
          <w:rFonts w:asciiTheme="minorHAnsi" w:hAnsiTheme="minorHAnsi" w:cs="Arial"/>
        </w:rPr>
      </w:pPr>
      <w:r w:rsidRPr="00432CEC">
        <w:rPr>
          <w:rFonts w:asciiTheme="minorHAnsi" w:hAnsiTheme="minorHAnsi" w:cs="Arial"/>
        </w:rPr>
        <w:t>Energy Post:</w:t>
      </w:r>
      <w:r w:rsidRPr="00432CEC">
        <w:rPr>
          <w:rFonts w:asciiTheme="minorHAnsi" w:hAnsiTheme="minorHAnsi" w:cs="Arial"/>
          <w:spacing w:val="4"/>
        </w:rPr>
        <w:t xml:space="preserve"> </w:t>
      </w:r>
      <w:hyperlink r:id="rId14">
        <w:r w:rsidRPr="00432CEC">
          <w:rPr>
            <w:rFonts w:asciiTheme="minorHAnsi" w:hAnsiTheme="minorHAnsi" w:cs="Arial"/>
            <w:color w:val="0000FF"/>
            <w:u w:val="single" w:color="0000FF"/>
          </w:rPr>
          <w:t>www.energypost.eu</w:t>
        </w:r>
      </w:hyperlink>
    </w:p>
    <w:p w:rsidR="00C77301" w:rsidRDefault="00BE10FF">
      <w:pPr>
        <w:pStyle w:val="BodyText"/>
        <w:spacing w:before="37" w:line="273" w:lineRule="auto"/>
        <w:ind w:left="112" w:right="2912" w:firstLine="0"/>
        <w:rPr>
          <w:rFonts w:asciiTheme="minorHAnsi" w:hAnsiTheme="minorHAnsi" w:cs="Arial"/>
          <w:color w:val="0000FF"/>
          <w:w w:val="105"/>
          <w:u w:val="single" w:color="0000FF"/>
        </w:rPr>
      </w:pPr>
      <w:r w:rsidRPr="00432CEC">
        <w:rPr>
          <w:rFonts w:asciiTheme="minorHAnsi" w:hAnsiTheme="minorHAnsi" w:cs="Arial"/>
          <w:w w:val="105"/>
        </w:rPr>
        <w:t xml:space="preserve">EU Energy Policy Blog: </w:t>
      </w:r>
      <w:hyperlink r:id="rId15">
        <w:r w:rsidRPr="00432CEC">
          <w:rPr>
            <w:rFonts w:asciiTheme="minorHAnsi" w:hAnsiTheme="minorHAnsi" w:cs="Arial"/>
            <w:color w:val="0000FF"/>
            <w:w w:val="105"/>
            <w:u w:val="single" w:color="0000FF"/>
          </w:rPr>
          <w:t xml:space="preserve">www.energypolicyblog.com </w:t>
        </w:r>
      </w:hyperlink>
    </w:p>
    <w:p w:rsidR="00C77301" w:rsidRDefault="00BE10FF">
      <w:pPr>
        <w:pStyle w:val="BodyText"/>
        <w:spacing w:before="37" w:line="273" w:lineRule="auto"/>
        <w:ind w:left="112" w:right="2912" w:firstLine="0"/>
        <w:rPr>
          <w:rFonts w:asciiTheme="minorHAnsi" w:hAnsiTheme="minorHAnsi" w:cs="Arial"/>
          <w:color w:val="0000FF"/>
          <w:u w:val="single" w:color="0000FF"/>
        </w:rPr>
      </w:pPr>
      <w:r w:rsidRPr="00432CEC">
        <w:rPr>
          <w:rFonts w:asciiTheme="minorHAnsi" w:hAnsiTheme="minorHAnsi" w:cs="Arial"/>
        </w:rPr>
        <w:t xml:space="preserve">European Climate Foundation: </w:t>
      </w:r>
      <w:hyperlink r:id="rId16">
        <w:r w:rsidRPr="00432CEC">
          <w:rPr>
            <w:rFonts w:asciiTheme="minorHAnsi" w:hAnsiTheme="minorHAnsi" w:cs="Arial"/>
            <w:color w:val="0000FF"/>
            <w:u w:val="single" w:color="0000FF"/>
          </w:rPr>
          <w:t xml:space="preserve">www.europeanclimate.org </w:t>
        </w:r>
      </w:hyperlink>
    </w:p>
    <w:p w:rsidR="004C7D59" w:rsidRDefault="00BE10FF">
      <w:pPr>
        <w:pStyle w:val="BodyText"/>
        <w:spacing w:before="37" w:line="273" w:lineRule="auto"/>
        <w:ind w:left="112" w:right="2912" w:firstLine="0"/>
        <w:rPr>
          <w:rFonts w:asciiTheme="minorHAnsi" w:hAnsiTheme="minorHAnsi" w:cs="Arial"/>
          <w:color w:val="0000FF"/>
          <w:w w:val="105"/>
          <w:u w:val="single" w:color="0000FF"/>
        </w:rPr>
      </w:pPr>
      <w:r w:rsidRPr="00432CEC">
        <w:rPr>
          <w:rFonts w:asciiTheme="minorHAnsi" w:hAnsiTheme="minorHAnsi" w:cs="Arial"/>
          <w:w w:val="105"/>
        </w:rPr>
        <w:t>Florence</w:t>
      </w:r>
      <w:r w:rsidRPr="00432CEC">
        <w:rPr>
          <w:rFonts w:asciiTheme="minorHAnsi" w:hAnsiTheme="minorHAnsi" w:cs="Arial"/>
          <w:spacing w:val="-30"/>
          <w:w w:val="105"/>
        </w:rPr>
        <w:t xml:space="preserve"> </w:t>
      </w:r>
      <w:r w:rsidRPr="00432CEC">
        <w:rPr>
          <w:rFonts w:asciiTheme="minorHAnsi" w:hAnsiTheme="minorHAnsi" w:cs="Arial"/>
          <w:w w:val="105"/>
        </w:rPr>
        <w:t>School</w:t>
      </w:r>
      <w:r w:rsidRPr="00432CEC">
        <w:rPr>
          <w:rFonts w:asciiTheme="minorHAnsi" w:hAnsiTheme="minorHAnsi" w:cs="Arial"/>
          <w:spacing w:val="-32"/>
          <w:w w:val="105"/>
        </w:rPr>
        <w:t xml:space="preserve"> </w:t>
      </w:r>
      <w:r w:rsidRPr="00432CEC">
        <w:rPr>
          <w:rFonts w:asciiTheme="minorHAnsi" w:hAnsiTheme="minorHAnsi" w:cs="Arial"/>
          <w:w w:val="105"/>
        </w:rPr>
        <w:t>of</w:t>
      </w:r>
      <w:r w:rsidRPr="00432CEC">
        <w:rPr>
          <w:rFonts w:asciiTheme="minorHAnsi" w:hAnsiTheme="minorHAnsi" w:cs="Arial"/>
          <w:spacing w:val="-31"/>
          <w:w w:val="105"/>
        </w:rPr>
        <w:t xml:space="preserve"> </w:t>
      </w:r>
      <w:r w:rsidRPr="00432CEC">
        <w:rPr>
          <w:rFonts w:asciiTheme="minorHAnsi" w:hAnsiTheme="minorHAnsi" w:cs="Arial"/>
          <w:w w:val="105"/>
        </w:rPr>
        <w:t>Regulation:</w:t>
      </w:r>
      <w:r w:rsidRPr="00432CEC">
        <w:rPr>
          <w:rFonts w:asciiTheme="minorHAnsi" w:hAnsiTheme="minorHAnsi" w:cs="Arial"/>
          <w:spacing w:val="-30"/>
          <w:w w:val="105"/>
        </w:rPr>
        <w:t xml:space="preserve"> </w:t>
      </w:r>
      <w:hyperlink r:id="rId17">
        <w:r w:rsidRPr="00432CEC">
          <w:rPr>
            <w:rFonts w:asciiTheme="minorHAnsi" w:hAnsiTheme="minorHAnsi" w:cs="Arial"/>
            <w:color w:val="0000FF"/>
            <w:w w:val="105"/>
            <w:u w:val="single" w:color="0000FF"/>
          </w:rPr>
          <w:t>http://fsr.eui.eu</w:t>
        </w:r>
      </w:hyperlink>
    </w:p>
    <w:p w:rsidR="00C77301" w:rsidRPr="00432CEC" w:rsidRDefault="00C77301">
      <w:pPr>
        <w:pStyle w:val="BodyText"/>
        <w:spacing w:before="37" w:line="273" w:lineRule="auto"/>
        <w:ind w:left="112" w:right="2912" w:firstLine="0"/>
        <w:rPr>
          <w:rFonts w:asciiTheme="minorHAnsi" w:hAnsiTheme="minorHAnsi" w:cs="Arial"/>
        </w:rPr>
      </w:pPr>
      <w:r>
        <w:rPr>
          <w:rFonts w:asciiTheme="minorHAnsi" w:hAnsiTheme="minorHAnsi" w:cs="Arial"/>
          <w:w w:val="105"/>
        </w:rPr>
        <w:t>Energy Community:</w:t>
      </w:r>
      <w:r>
        <w:rPr>
          <w:rFonts w:asciiTheme="minorHAnsi" w:hAnsiTheme="minorHAnsi" w:cs="Arial"/>
        </w:rPr>
        <w:t xml:space="preserve"> www.energy-community.org</w:t>
      </w:r>
    </w:p>
    <w:sectPr w:rsidR="00C77301" w:rsidRPr="00432CEC">
      <w:pgSz w:w="11910" w:h="16840"/>
      <w:pgMar w:top="1080" w:right="1680" w:bottom="1000" w:left="1020" w:header="0" w:footer="8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854" w:rsidRDefault="005B4854">
      <w:r>
        <w:separator/>
      </w:r>
    </w:p>
  </w:endnote>
  <w:endnote w:type="continuationSeparator" w:id="0">
    <w:p w:rsidR="005B4854" w:rsidRDefault="005B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20" w:rsidRDefault="001D0120">
    <w:pPr>
      <w:spacing w:line="14" w:lineRule="auto"/>
      <w:rPr>
        <w:sz w:val="20"/>
        <w:szCs w:val="20"/>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3716655</wp:posOffset>
              </wp:positionH>
              <wp:positionV relativeFrom="page">
                <wp:posOffset>10039985</wp:posOffset>
              </wp:positionV>
              <wp:extent cx="128905" cy="165735"/>
              <wp:effectExtent l="1905" t="63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120" w:rsidRDefault="001D0120">
                          <w:pPr>
                            <w:pStyle w:val="BodyText"/>
                            <w:spacing w:line="250" w:lineRule="exact"/>
                            <w:ind w:left="40" w:firstLine="0"/>
                            <w:rPr>
                              <w:rFonts w:ascii="Cambria" w:eastAsia="Cambria" w:hAnsi="Cambria" w:cs="Cambria"/>
                            </w:rPr>
                          </w:pPr>
                          <w:r>
                            <w:fldChar w:fldCharType="begin"/>
                          </w:r>
                          <w:r>
                            <w:rPr>
                              <w:rFonts w:ascii="Cambria"/>
                            </w:rPr>
                            <w:instrText xml:space="preserve"> PAGE </w:instrText>
                          </w:r>
                          <w:r>
                            <w:fldChar w:fldCharType="separate"/>
                          </w:r>
                          <w:r w:rsidR="005E55CB">
                            <w:rPr>
                              <w:rFonts w:ascii="Cambr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65pt;margin-top:790.55pt;width:10.1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yD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" filled="f" stroked="f">
              <v:textbox inset="0,0,0,0">
                <w:txbxContent>
                  <w:p w:rsidR="001D0120" w:rsidRDefault="001D0120">
                    <w:pPr>
                      <w:pStyle w:val="BodyText"/>
                      <w:spacing w:line="250" w:lineRule="exact"/>
                      <w:ind w:left="40" w:firstLine="0"/>
                      <w:rPr>
                        <w:rFonts w:ascii="Cambria" w:eastAsia="Cambria" w:hAnsi="Cambria" w:cs="Cambria"/>
                      </w:rPr>
                    </w:pPr>
                    <w:r>
                      <w:fldChar w:fldCharType="begin"/>
                    </w:r>
                    <w:r>
                      <w:rPr>
                        <w:rFonts w:ascii="Cambria"/>
                      </w:rPr>
                      <w:instrText xml:space="preserve"> PAGE </w:instrText>
                    </w:r>
                    <w:r>
                      <w:fldChar w:fldCharType="separate"/>
                    </w:r>
                    <w:r w:rsidR="005E55CB">
                      <w:rPr>
                        <w:rFonts w:ascii="Cambria"/>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854" w:rsidRDefault="005B4854">
      <w:r>
        <w:separator/>
      </w:r>
    </w:p>
  </w:footnote>
  <w:footnote w:type="continuationSeparator" w:id="0">
    <w:p w:rsidR="005B4854" w:rsidRDefault="005B4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84E"/>
    <w:multiLevelType w:val="hybridMultilevel"/>
    <w:tmpl w:val="20B2A80C"/>
    <w:lvl w:ilvl="0" w:tplc="08090017">
      <w:start w:val="1"/>
      <w:numFmt w:val="lowerLetter"/>
      <w:lvlText w:val="%1)"/>
      <w:lvlJc w:val="left"/>
      <w:pPr>
        <w:ind w:left="496" w:hanging="284"/>
      </w:pPr>
      <w:rPr>
        <w:rFonts w:hint="default"/>
        <w:w w:val="99"/>
        <w:sz w:val="22"/>
        <w:szCs w:val="22"/>
      </w:rPr>
    </w:lvl>
    <w:lvl w:ilvl="1" w:tplc="868ABCA8">
      <w:start w:val="1"/>
      <w:numFmt w:val="bullet"/>
      <w:lvlText w:val="•"/>
      <w:lvlJc w:val="left"/>
      <w:pPr>
        <w:ind w:left="1456" w:hanging="284"/>
      </w:pPr>
      <w:rPr>
        <w:rFonts w:hint="default"/>
      </w:rPr>
    </w:lvl>
    <w:lvl w:ilvl="2" w:tplc="F1A86044">
      <w:start w:val="1"/>
      <w:numFmt w:val="bullet"/>
      <w:lvlText w:val="•"/>
      <w:lvlJc w:val="left"/>
      <w:pPr>
        <w:ind w:left="2413" w:hanging="284"/>
      </w:pPr>
      <w:rPr>
        <w:rFonts w:hint="default"/>
      </w:rPr>
    </w:lvl>
    <w:lvl w:ilvl="3" w:tplc="AF888DF6">
      <w:start w:val="1"/>
      <w:numFmt w:val="bullet"/>
      <w:lvlText w:val="•"/>
      <w:lvlJc w:val="left"/>
      <w:pPr>
        <w:ind w:left="3369" w:hanging="284"/>
      </w:pPr>
      <w:rPr>
        <w:rFonts w:hint="default"/>
      </w:rPr>
    </w:lvl>
    <w:lvl w:ilvl="4" w:tplc="A5540F96">
      <w:start w:val="1"/>
      <w:numFmt w:val="bullet"/>
      <w:lvlText w:val="•"/>
      <w:lvlJc w:val="left"/>
      <w:pPr>
        <w:ind w:left="4326" w:hanging="284"/>
      </w:pPr>
      <w:rPr>
        <w:rFonts w:hint="default"/>
      </w:rPr>
    </w:lvl>
    <w:lvl w:ilvl="5" w:tplc="60D2EBCC">
      <w:start w:val="1"/>
      <w:numFmt w:val="bullet"/>
      <w:lvlText w:val="•"/>
      <w:lvlJc w:val="left"/>
      <w:pPr>
        <w:ind w:left="5283" w:hanging="284"/>
      </w:pPr>
      <w:rPr>
        <w:rFonts w:hint="default"/>
      </w:rPr>
    </w:lvl>
    <w:lvl w:ilvl="6" w:tplc="7E62D41E">
      <w:start w:val="1"/>
      <w:numFmt w:val="bullet"/>
      <w:lvlText w:val="•"/>
      <w:lvlJc w:val="left"/>
      <w:pPr>
        <w:ind w:left="6239" w:hanging="284"/>
      </w:pPr>
      <w:rPr>
        <w:rFonts w:hint="default"/>
      </w:rPr>
    </w:lvl>
    <w:lvl w:ilvl="7" w:tplc="096A959E">
      <w:start w:val="1"/>
      <w:numFmt w:val="bullet"/>
      <w:lvlText w:val="•"/>
      <w:lvlJc w:val="left"/>
      <w:pPr>
        <w:ind w:left="7196" w:hanging="284"/>
      </w:pPr>
      <w:rPr>
        <w:rFonts w:hint="default"/>
      </w:rPr>
    </w:lvl>
    <w:lvl w:ilvl="8" w:tplc="427E4FDA">
      <w:start w:val="1"/>
      <w:numFmt w:val="bullet"/>
      <w:lvlText w:val="•"/>
      <w:lvlJc w:val="left"/>
      <w:pPr>
        <w:ind w:left="8153" w:hanging="284"/>
      </w:pPr>
      <w:rPr>
        <w:rFonts w:hint="default"/>
      </w:rPr>
    </w:lvl>
  </w:abstractNum>
  <w:abstractNum w:abstractNumId="1" w15:restartNumberingAfterBreak="0">
    <w:nsid w:val="236627EF"/>
    <w:multiLevelType w:val="hybridMultilevel"/>
    <w:tmpl w:val="5A027D98"/>
    <w:lvl w:ilvl="0" w:tplc="CCEAE080">
      <w:start w:val="1"/>
      <w:numFmt w:val="bullet"/>
      <w:lvlText w:val="-"/>
      <w:lvlJc w:val="left"/>
      <w:pPr>
        <w:ind w:left="496" w:hanging="284"/>
      </w:pPr>
      <w:rPr>
        <w:rFonts w:ascii="MS Mincho" w:eastAsia="MS Mincho" w:hAnsi="MS Mincho" w:hint="default"/>
        <w:w w:val="100"/>
        <w:sz w:val="22"/>
        <w:szCs w:val="22"/>
      </w:rPr>
    </w:lvl>
    <w:lvl w:ilvl="1" w:tplc="09626B32">
      <w:start w:val="1"/>
      <w:numFmt w:val="bullet"/>
      <w:lvlText w:val="•"/>
      <w:lvlJc w:val="left"/>
      <w:pPr>
        <w:ind w:left="1456" w:hanging="284"/>
      </w:pPr>
      <w:rPr>
        <w:rFonts w:hint="default"/>
      </w:rPr>
    </w:lvl>
    <w:lvl w:ilvl="2" w:tplc="E98E7590">
      <w:start w:val="1"/>
      <w:numFmt w:val="bullet"/>
      <w:lvlText w:val="•"/>
      <w:lvlJc w:val="left"/>
      <w:pPr>
        <w:ind w:left="2413" w:hanging="284"/>
      </w:pPr>
      <w:rPr>
        <w:rFonts w:hint="default"/>
      </w:rPr>
    </w:lvl>
    <w:lvl w:ilvl="3" w:tplc="ABB4B530">
      <w:start w:val="1"/>
      <w:numFmt w:val="bullet"/>
      <w:lvlText w:val="•"/>
      <w:lvlJc w:val="left"/>
      <w:pPr>
        <w:ind w:left="3369" w:hanging="284"/>
      </w:pPr>
      <w:rPr>
        <w:rFonts w:hint="default"/>
      </w:rPr>
    </w:lvl>
    <w:lvl w:ilvl="4" w:tplc="818E964A">
      <w:start w:val="1"/>
      <w:numFmt w:val="bullet"/>
      <w:lvlText w:val="•"/>
      <w:lvlJc w:val="left"/>
      <w:pPr>
        <w:ind w:left="4326" w:hanging="284"/>
      </w:pPr>
      <w:rPr>
        <w:rFonts w:hint="default"/>
      </w:rPr>
    </w:lvl>
    <w:lvl w:ilvl="5" w:tplc="06EE49B6">
      <w:start w:val="1"/>
      <w:numFmt w:val="bullet"/>
      <w:lvlText w:val="•"/>
      <w:lvlJc w:val="left"/>
      <w:pPr>
        <w:ind w:left="5283" w:hanging="284"/>
      </w:pPr>
      <w:rPr>
        <w:rFonts w:hint="default"/>
      </w:rPr>
    </w:lvl>
    <w:lvl w:ilvl="6" w:tplc="4BA66CA6">
      <w:start w:val="1"/>
      <w:numFmt w:val="bullet"/>
      <w:lvlText w:val="•"/>
      <w:lvlJc w:val="left"/>
      <w:pPr>
        <w:ind w:left="6239" w:hanging="284"/>
      </w:pPr>
      <w:rPr>
        <w:rFonts w:hint="default"/>
      </w:rPr>
    </w:lvl>
    <w:lvl w:ilvl="7" w:tplc="7B443AD4">
      <w:start w:val="1"/>
      <w:numFmt w:val="bullet"/>
      <w:lvlText w:val="•"/>
      <w:lvlJc w:val="left"/>
      <w:pPr>
        <w:ind w:left="7196" w:hanging="284"/>
      </w:pPr>
      <w:rPr>
        <w:rFonts w:hint="default"/>
      </w:rPr>
    </w:lvl>
    <w:lvl w:ilvl="8" w:tplc="39304340">
      <w:start w:val="1"/>
      <w:numFmt w:val="bullet"/>
      <w:lvlText w:val="•"/>
      <w:lvlJc w:val="left"/>
      <w:pPr>
        <w:ind w:left="8153" w:hanging="284"/>
      </w:pPr>
      <w:rPr>
        <w:rFonts w:hint="default"/>
      </w:rPr>
    </w:lvl>
  </w:abstractNum>
  <w:abstractNum w:abstractNumId="2" w15:restartNumberingAfterBreak="0">
    <w:nsid w:val="295734D3"/>
    <w:multiLevelType w:val="hybridMultilevel"/>
    <w:tmpl w:val="A4CA8D84"/>
    <w:lvl w:ilvl="0" w:tplc="9CD875A0">
      <w:start w:val="1"/>
      <w:numFmt w:val="bullet"/>
      <w:lvlText w:val="-"/>
      <w:lvlJc w:val="left"/>
      <w:pPr>
        <w:ind w:left="496" w:hanging="284"/>
      </w:pPr>
      <w:rPr>
        <w:rFonts w:ascii="MS Mincho" w:eastAsia="MS Mincho" w:hAnsi="MS Mincho" w:hint="default"/>
        <w:w w:val="100"/>
        <w:sz w:val="22"/>
        <w:szCs w:val="22"/>
      </w:rPr>
    </w:lvl>
    <w:lvl w:ilvl="1" w:tplc="E51CEC9E">
      <w:start w:val="1"/>
      <w:numFmt w:val="bullet"/>
      <w:lvlText w:val="•"/>
      <w:lvlJc w:val="left"/>
      <w:pPr>
        <w:ind w:left="1456" w:hanging="284"/>
      </w:pPr>
      <w:rPr>
        <w:rFonts w:hint="default"/>
      </w:rPr>
    </w:lvl>
    <w:lvl w:ilvl="2" w:tplc="0B22926C">
      <w:start w:val="1"/>
      <w:numFmt w:val="bullet"/>
      <w:lvlText w:val="•"/>
      <w:lvlJc w:val="left"/>
      <w:pPr>
        <w:ind w:left="2413" w:hanging="284"/>
      </w:pPr>
      <w:rPr>
        <w:rFonts w:hint="default"/>
      </w:rPr>
    </w:lvl>
    <w:lvl w:ilvl="3" w:tplc="E44232D0">
      <w:start w:val="1"/>
      <w:numFmt w:val="bullet"/>
      <w:lvlText w:val="•"/>
      <w:lvlJc w:val="left"/>
      <w:pPr>
        <w:ind w:left="3369" w:hanging="284"/>
      </w:pPr>
      <w:rPr>
        <w:rFonts w:hint="default"/>
      </w:rPr>
    </w:lvl>
    <w:lvl w:ilvl="4" w:tplc="ADDA1D0C">
      <w:start w:val="1"/>
      <w:numFmt w:val="bullet"/>
      <w:lvlText w:val="•"/>
      <w:lvlJc w:val="left"/>
      <w:pPr>
        <w:ind w:left="4326" w:hanging="284"/>
      </w:pPr>
      <w:rPr>
        <w:rFonts w:hint="default"/>
      </w:rPr>
    </w:lvl>
    <w:lvl w:ilvl="5" w:tplc="C0122CDC">
      <w:start w:val="1"/>
      <w:numFmt w:val="bullet"/>
      <w:lvlText w:val="•"/>
      <w:lvlJc w:val="left"/>
      <w:pPr>
        <w:ind w:left="5283" w:hanging="284"/>
      </w:pPr>
      <w:rPr>
        <w:rFonts w:hint="default"/>
      </w:rPr>
    </w:lvl>
    <w:lvl w:ilvl="6" w:tplc="6652E516">
      <w:start w:val="1"/>
      <w:numFmt w:val="bullet"/>
      <w:lvlText w:val="•"/>
      <w:lvlJc w:val="left"/>
      <w:pPr>
        <w:ind w:left="6239" w:hanging="284"/>
      </w:pPr>
      <w:rPr>
        <w:rFonts w:hint="default"/>
      </w:rPr>
    </w:lvl>
    <w:lvl w:ilvl="7" w:tplc="0CD0C814">
      <w:start w:val="1"/>
      <w:numFmt w:val="bullet"/>
      <w:lvlText w:val="•"/>
      <w:lvlJc w:val="left"/>
      <w:pPr>
        <w:ind w:left="7196" w:hanging="284"/>
      </w:pPr>
      <w:rPr>
        <w:rFonts w:hint="default"/>
      </w:rPr>
    </w:lvl>
    <w:lvl w:ilvl="8" w:tplc="542A608C">
      <w:start w:val="1"/>
      <w:numFmt w:val="bullet"/>
      <w:lvlText w:val="•"/>
      <w:lvlJc w:val="left"/>
      <w:pPr>
        <w:ind w:left="8153" w:hanging="284"/>
      </w:pPr>
      <w:rPr>
        <w:rFonts w:hint="default"/>
      </w:rPr>
    </w:lvl>
  </w:abstractNum>
  <w:abstractNum w:abstractNumId="3" w15:restartNumberingAfterBreak="0">
    <w:nsid w:val="34CA65F2"/>
    <w:multiLevelType w:val="hybridMultilevel"/>
    <w:tmpl w:val="84786BAE"/>
    <w:lvl w:ilvl="0" w:tplc="84BC8B8A">
      <w:start w:val="5"/>
      <w:numFmt w:val="decimal"/>
      <w:lvlText w:val="%1."/>
      <w:lvlJc w:val="left"/>
      <w:pPr>
        <w:ind w:left="479" w:hanging="267"/>
        <w:jc w:val="right"/>
      </w:pPr>
      <w:rPr>
        <w:rFonts w:hint="default"/>
        <w:spacing w:val="-1"/>
        <w:w w:val="103"/>
        <w:u w:val="single" w:color="000000"/>
      </w:rPr>
    </w:lvl>
    <w:lvl w:ilvl="1" w:tplc="948C2778">
      <w:start w:val="1"/>
      <w:numFmt w:val="bullet"/>
      <w:lvlText w:val="•"/>
      <w:lvlJc w:val="left"/>
      <w:pPr>
        <w:ind w:left="1438" w:hanging="267"/>
      </w:pPr>
      <w:rPr>
        <w:rFonts w:hint="default"/>
      </w:rPr>
    </w:lvl>
    <w:lvl w:ilvl="2" w:tplc="829AE9B8">
      <w:start w:val="1"/>
      <w:numFmt w:val="bullet"/>
      <w:lvlText w:val="•"/>
      <w:lvlJc w:val="left"/>
      <w:pPr>
        <w:ind w:left="2397" w:hanging="267"/>
      </w:pPr>
      <w:rPr>
        <w:rFonts w:hint="default"/>
      </w:rPr>
    </w:lvl>
    <w:lvl w:ilvl="3" w:tplc="BE36CCDC">
      <w:start w:val="1"/>
      <w:numFmt w:val="bullet"/>
      <w:lvlText w:val="•"/>
      <w:lvlJc w:val="left"/>
      <w:pPr>
        <w:ind w:left="3355" w:hanging="267"/>
      </w:pPr>
      <w:rPr>
        <w:rFonts w:hint="default"/>
      </w:rPr>
    </w:lvl>
    <w:lvl w:ilvl="4" w:tplc="97AADDEE">
      <w:start w:val="1"/>
      <w:numFmt w:val="bullet"/>
      <w:lvlText w:val="•"/>
      <w:lvlJc w:val="left"/>
      <w:pPr>
        <w:ind w:left="4314" w:hanging="267"/>
      </w:pPr>
      <w:rPr>
        <w:rFonts w:hint="default"/>
      </w:rPr>
    </w:lvl>
    <w:lvl w:ilvl="5" w:tplc="70BAFF7E">
      <w:start w:val="1"/>
      <w:numFmt w:val="bullet"/>
      <w:lvlText w:val="•"/>
      <w:lvlJc w:val="left"/>
      <w:pPr>
        <w:ind w:left="5273" w:hanging="267"/>
      </w:pPr>
      <w:rPr>
        <w:rFonts w:hint="default"/>
      </w:rPr>
    </w:lvl>
    <w:lvl w:ilvl="6" w:tplc="0EF073A6">
      <w:start w:val="1"/>
      <w:numFmt w:val="bullet"/>
      <w:lvlText w:val="•"/>
      <w:lvlJc w:val="left"/>
      <w:pPr>
        <w:ind w:left="6231" w:hanging="267"/>
      </w:pPr>
      <w:rPr>
        <w:rFonts w:hint="default"/>
      </w:rPr>
    </w:lvl>
    <w:lvl w:ilvl="7" w:tplc="4BF2EFE0">
      <w:start w:val="1"/>
      <w:numFmt w:val="bullet"/>
      <w:lvlText w:val="•"/>
      <w:lvlJc w:val="left"/>
      <w:pPr>
        <w:ind w:left="7190" w:hanging="267"/>
      </w:pPr>
      <w:rPr>
        <w:rFonts w:hint="default"/>
      </w:rPr>
    </w:lvl>
    <w:lvl w:ilvl="8" w:tplc="05920F9E">
      <w:start w:val="1"/>
      <w:numFmt w:val="bullet"/>
      <w:lvlText w:val="•"/>
      <w:lvlJc w:val="left"/>
      <w:pPr>
        <w:ind w:left="8149" w:hanging="267"/>
      </w:pPr>
      <w:rPr>
        <w:rFonts w:hint="default"/>
      </w:rPr>
    </w:lvl>
  </w:abstractNum>
  <w:abstractNum w:abstractNumId="4" w15:restartNumberingAfterBreak="0">
    <w:nsid w:val="36564F4C"/>
    <w:multiLevelType w:val="hybridMultilevel"/>
    <w:tmpl w:val="A170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168F8"/>
    <w:multiLevelType w:val="hybridMultilevel"/>
    <w:tmpl w:val="8F206890"/>
    <w:lvl w:ilvl="0" w:tplc="DEE6C1B6">
      <w:start w:val="1"/>
      <w:numFmt w:val="decimal"/>
      <w:lvlText w:val="%1."/>
      <w:lvlJc w:val="left"/>
      <w:pPr>
        <w:ind w:left="893" w:hanging="721"/>
      </w:pPr>
      <w:rPr>
        <w:rFonts w:ascii="Arial" w:eastAsia="Arial" w:hAnsi="Arial" w:hint="default"/>
        <w:b/>
        <w:bCs/>
        <w:spacing w:val="-1"/>
        <w:w w:val="103"/>
        <w:sz w:val="24"/>
        <w:szCs w:val="24"/>
      </w:rPr>
    </w:lvl>
    <w:lvl w:ilvl="1" w:tplc="17428CA2">
      <w:start w:val="1"/>
      <w:numFmt w:val="bullet"/>
      <w:lvlText w:val="•"/>
      <w:lvlJc w:val="left"/>
      <w:pPr>
        <w:ind w:left="1818" w:hanging="721"/>
      </w:pPr>
      <w:rPr>
        <w:rFonts w:hint="default"/>
      </w:rPr>
    </w:lvl>
    <w:lvl w:ilvl="2" w:tplc="AD60BBD6">
      <w:start w:val="1"/>
      <w:numFmt w:val="bullet"/>
      <w:lvlText w:val="•"/>
      <w:lvlJc w:val="left"/>
      <w:pPr>
        <w:ind w:left="2737" w:hanging="721"/>
      </w:pPr>
      <w:rPr>
        <w:rFonts w:hint="default"/>
      </w:rPr>
    </w:lvl>
    <w:lvl w:ilvl="3" w:tplc="8AEAB8A6">
      <w:start w:val="1"/>
      <w:numFmt w:val="bullet"/>
      <w:lvlText w:val="•"/>
      <w:lvlJc w:val="left"/>
      <w:pPr>
        <w:ind w:left="3655" w:hanging="721"/>
      </w:pPr>
      <w:rPr>
        <w:rFonts w:hint="default"/>
      </w:rPr>
    </w:lvl>
    <w:lvl w:ilvl="4" w:tplc="58E2315A">
      <w:start w:val="1"/>
      <w:numFmt w:val="bullet"/>
      <w:lvlText w:val="•"/>
      <w:lvlJc w:val="left"/>
      <w:pPr>
        <w:ind w:left="4574" w:hanging="721"/>
      </w:pPr>
      <w:rPr>
        <w:rFonts w:hint="default"/>
      </w:rPr>
    </w:lvl>
    <w:lvl w:ilvl="5" w:tplc="C7ACA87E">
      <w:start w:val="1"/>
      <w:numFmt w:val="bullet"/>
      <w:lvlText w:val="•"/>
      <w:lvlJc w:val="left"/>
      <w:pPr>
        <w:ind w:left="5493" w:hanging="721"/>
      </w:pPr>
      <w:rPr>
        <w:rFonts w:hint="default"/>
      </w:rPr>
    </w:lvl>
    <w:lvl w:ilvl="6" w:tplc="5B66E698">
      <w:start w:val="1"/>
      <w:numFmt w:val="bullet"/>
      <w:lvlText w:val="•"/>
      <w:lvlJc w:val="left"/>
      <w:pPr>
        <w:ind w:left="6411" w:hanging="721"/>
      </w:pPr>
      <w:rPr>
        <w:rFonts w:hint="default"/>
      </w:rPr>
    </w:lvl>
    <w:lvl w:ilvl="7" w:tplc="FF8A0278">
      <w:start w:val="1"/>
      <w:numFmt w:val="bullet"/>
      <w:lvlText w:val="•"/>
      <w:lvlJc w:val="left"/>
      <w:pPr>
        <w:ind w:left="7330" w:hanging="721"/>
      </w:pPr>
      <w:rPr>
        <w:rFonts w:hint="default"/>
      </w:rPr>
    </w:lvl>
    <w:lvl w:ilvl="8" w:tplc="3364EB4E">
      <w:start w:val="1"/>
      <w:numFmt w:val="bullet"/>
      <w:lvlText w:val="•"/>
      <w:lvlJc w:val="left"/>
      <w:pPr>
        <w:ind w:left="8249" w:hanging="721"/>
      </w:pPr>
      <w:rPr>
        <w:rFonts w:hint="default"/>
      </w:rPr>
    </w:lvl>
  </w:abstractNum>
  <w:abstractNum w:abstractNumId="6" w15:restartNumberingAfterBreak="0">
    <w:nsid w:val="3C874DE5"/>
    <w:multiLevelType w:val="hybridMultilevel"/>
    <w:tmpl w:val="E5F80A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5B0CC2"/>
    <w:multiLevelType w:val="hybridMultilevel"/>
    <w:tmpl w:val="4486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93292"/>
    <w:multiLevelType w:val="hybridMultilevel"/>
    <w:tmpl w:val="6C6CE418"/>
    <w:lvl w:ilvl="0" w:tplc="EA0A04E4">
      <w:start w:val="1"/>
      <w:numFmt w:val="decimal"/>
      <w:lvlText w:val="%1."/>
      <w:lvlJc w:val="left"/>
      <w:pPr>
        <w:ind w:left="816" w:hanging="709"/>
      </w:pPr>
      <w:rPr>
        <w:rFonts w:ascii="Arial" w:eastAsia="Arial" w:hAnsi="Arial" w:hint="default"/>
        <w:w w:val="95"/>
        <w:sz w:val="20"/>
        <w:szCs w:val="20"/>
      </w:rPr>
    </w:lvl>
    <w:lvl w:ilvl="1" w:tplc="F7C4A880">
      <w:start w:val="1"/>
      <w:numFmt w:val="lowerLetter"/>
      <w:lvlText w:val="%2)"/>
      <w:lvlJc w:val="left"/>
      <w:pPr>
        <w:ind w:left="816" w:hanging="245"/>
      </w:pPr>
      <w:rPr>
        <w:rFonts w:ascii="Arial" w:eastAsia="Arial" w:hAnsi="Arial" w:hint="default"/>
        <w:w w:val="98"/>
        <w:sz w:val="20"/>
        <w:szCs w:val="20"/>
      </w:rPr>
    </w:lvl>
    <w:lvl w:ilvl="2" w:tplc="C6066E6A">
      <w:start w:val="1"/>
      <w:numFmt w:val="bullet"/>
      <w:lvlText w:val="•"/>
      <w:lvlJc w:val="left"/>
      <w:pPr>
        <w:ind w:left="2627" w:hanging="245"/>
      </w:pPr>
      <w:rPr>
        <w:rFonts w:hint="default"/>
      </w:rPr>
    </w:lvl>
    <w:lvl w:ilvl="3" w:tplc="3E025C6A">
      <w:start w:val="1"/>
      <w:numFmt w:val="bullet"/>
      <w:lvlText w:val="•"/>
      <w:lvlJc w:val="left"/>
      <w:pPr>
        <w:ind w:left="3530" w:hanging="245"/>
      </w:pPr>
      <w:rPr>
        <w:rFonts w:hint="default"/>
      </w:rPr>
    </w:lvl>
    <w:lvl w:ilvl="4" w:tplc="C7440378">
      <w:start w:val="1"/>
      <w:numFmt w:val="bullet"/>
      <w:lvlText w:val="•"/>
      <w:lvlJc w:val="left"/>
      <w:pPr>
        <w:ind w:left="4434" w:hanging="245"/>
      </w:pPr>
      <w:rPr>
        <w:rFonts w:hint="default"/>
      </w:rPr>
    </w:lvl>
    <w:lvl w:ilvl="5" w:tplc="4F1EA2A2">
      <w:start w:val="1"/>
      <w:numFmt w:val="bullet"/>
      <w:lvlText w:val="•"/>
      <w:lvlJc w:val="left"/>
      <w:pPr>
        <w:ind w:left="5338" w:hanging="245"/>
      </w:pPr>
      <w:rPr>
        <w:rFonts w:hint="default"/>
      </w:rPr>
    </w:lvl>
    <w:lvl w:ilvl="6" w:tplc="92762064">
      <w:start w:val="1"/>
      <w:numFmt w:val="bullet"/>
      <w:lvlText w:val="•"/>
      <w:lvlJc w:val="left"/>
      <w:pPr>
        <w:ind w:left="6241" w:hanging="245"/>
      </w:pPr>
      <w:rPr>
        <w:rFonts w:hint="default"/>
      </w:rPr>
    </w:lvl>
    <w:lvl w:ilvl="7" w:tplc="E348DDD8">
      <w:start w:val="1"/>
      <w:numFmt w:val="bullet"/>
      <w:lvlText w:val="•"/>
      <w:lvlJc w:val="left"/>
      <w:pPr>
        <w:ind w:left="7145" w:hanging="245"/>
      </w:pPr>
      <w:rPr>
        <w:rFonts w:hint="default"/>
      </w:rPr>
    </w:lvl>
    <w:lvl w:ilvl="8" w:tplc="609CCCC0">
      <w:start w:val="1"/>
      <w:numFmt w:val="bullet"/>
      <w:lvlText w:val="•"/>
      <w:lvlJc w:val="left"/>
      <w:pPr>
        <w:ind w:left="8049" w:hanging="245"/>
      </w:pPr>
      <w:rPr>
        <w:rFonts w:hint="default"/>
      </w:rPr>
    </w:lvl>
  </w:abstractNum>
  <w:abstractNum w:abstractNumId="9" w15:restartNumberingAfterBreak="0">
    <w:nsid w:val="47BF25C6"/>
    <w:multiLevelType w:val="hybridMultilevel"/>
    <w:tmpl w:val="8DEE84EA"/>
    <w:lvl w:ilvl="0" w:tplc="93B4CD96">
      <w:start w:val="1"/>
      <w:numFmt w:val="decimal"/>
      <w:lvlText w:val="%1."/>
      <w:lvlJc w:val="left"/>
      <w:pPr>
        <w:ind w:left="496" w:hanging="284"/>
      </w:pPr>
      <w:rPr>
        <w:rFonts w:ascii="Arial" w:eastAsia="Arial" w:hAnsi="Arial" w:hint="default"/>
        <w:w w:val="99"/>
        <w:sz w:val="22"/>
        <w:szCs w:val="22"/>
      </w:rPr>
    </w:lvl>
    <w:lvl w:ilvl="1" w:tplc="868ABCA8">
      <w:start w:val="1"/>
      <w:numFmt w:val="bullet"/>
      <w:lvlText w:val="•"/>
      <w:lvlJc w:val="left"/>
      <w:pPr>
        <w:ind w:left="1456" w:hanging="284"/>
      </w:pPr>
      <w:rPr>
        <w:rFonts w:hint="default"/>
      </w:rPr>
    </w:lvl>
    <w:lvl w:ilvl="2" w:tplc="F1A86044">
      <w:start w:val="1"/>
      <w:numFmt w:val="bullet"/>
      <w:lvlText w:val="•"/>
      <w:lvlJc w:val="left"/>
      <w:pPr>
        <w:ind w:left="2413" w:hanging="284"/>
      </w:pPr>
      <w:rPr>
        <w:rFonts w:hint="default"/>
      </w:rPr>
    </w:lvl>
    <w:lvl w:ilvl="3" w:tplc="AF888DF6">
      <w:start w:val="1"/>
      <w:numFmt w:val="bullet"/>
      <w:lvlText w:val="•"/>
      <w:lvlJc w:val="left"/>
      <w:pPr>
        <w:ind w:left="3369" w:hanging="284"/>
      </w:pPr>
      <w:rPr>
        <w:rFonts w:hint="default"/>
      </w:rPr>
    </w:lvl>
    <w:lvl w:ilvl="4" w:tplc="A5540F96">
      <w:start w:val="1"/>
      <w:numFmt w:val="bullet"/>
      <w:lvlText w:val="•"/>
      <w:lvlJc w:val="left"/>
      <w:pPr>
        <w:ind w:left="4326" w:hanging="284"/>
      </w:pPr>
      <w:rPr>
        <w:rFonts w:hint="default"/>
      </w:rPr>
    </w:lvl>
    <w:lvl w:ilvl="5" w:tplc="60D2EBCC">
      <w:start w:val="1"/>
      <w:numFmt w:val="bullet"/>
      <w:lvlText w:val="•"/>
      <w:lvlJc w:val="left"/>
      <w:pPr>
        <w:ind w:left="5283" w:hanging="284"/>
      </w:pPr>
      <w:rPr>
        <w:rFonts w:hint="default"/>
      </w:rPr>
    </w:lvl>
    <w:lvl w:ilvl="6" w:tplc="7E62D41E">
      <w:start w:val="1"/>
      <w:numFmt w:val="bullet"/>
      <w:lvlText w:val="•"/>
      <w:lvlJc w:val="left"/>
      <w:pPr>
        <w:ind w:left="6239" w:hanging="284"/>
      </w:pPr>
      <w:rPr>
        <w:rFonts w:hint="default"/>
      </w:rPr>
    </w:lvl>
    <w:lvl w:ilvl="7" w:tplc="096A959E">
      <w:start w:val="1"/>
      <w:numFmt w:val="bullet"/>
      <w:lvlText w:val="•"/>
      <w:lvlJc w:val="left"/>
      <w:pPr>
        <w:ind w:left="7196" w:hanging="284"/>
      </w:pPr>
      <w:rPr>
        <w:rFonts w:hint="default"/>
      </w:rPr>
    </w:lvl>
    <w:lvl w:ilvl="8" w:tplc="427E4FDA">
      <w:start w:val="1"/>
      <w:numFmt w:val="bullet"/>
      <w:lvlText w:val="•"/>
      <w:lvlJc w:val="left"/>
      <w:pPr>
        <w:ind w:left="8153" w:hanging="284"/>
      </w:pPr>
      <w:rPr>
        <w:rFonts w:hint="default"/>
      </w:rPr>
    </w:lvl>
  </w:abstractNum>
  <w:abstractNum w:abstractNumId="10" w15:restartNumberingAfterBreak="0">
    <w:nsid w:val="484C42C4"/>
    <w:multiLevelType w:val="hybridMultilevel"/>
    <w:tmpl w:val="B852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76E68"/>
    <w:multiLevelType w:val="hybridMultilevel"/>
    <w:tmpl w:val="CE90F0B8"/>
    <w:lvl w:ilvl="0" w:tplc="08090017">
      <w:start w:val="1"/>
      <w:numFmt w:val="lowerLetter"/>
      <w:lvlText w:val="%1)"/>
      <w:lvlJc w:val="left"/>
      <w:pPr>
        <w:ind w:left="496" w:hanging="284"/>
      </w:pPr>
      <w:rPr>
        <w:rFonts w:hint="default"/>
        <w:w w:val="99"/>
        <w:sz w:val="22"/>
        <w:szCs w:val="22"/>
      </w:rPr>
    </w:lvl>
    <w:lvl w:ilvl="1" w:tplc="266415B0">
      <w:start w:val="1"/>
      <w:numFmt w:val="bullet"/>
      <w:lvlText w:val="•"/>
      <w:lvlJc w:val="left"/>
      <w:pPr>
        <w:ind w:left="1456" w:hanging="284"/>
      </w:pPr>
      <w:rPr>
        <w:rFonts w:hint="default"/>
      </w:rPr>
    </w:lvl>
    <w:lvl w:ilvl="2" w:tplc="59C0B290">
      <w:start w:val="1"/>
      <w:numFmt w:val="bullet"/>
      <w:lvlText w:val="•"/>
      <w:lvlJc w:val="left"/>
      <w:pPr>
        <w:ind w:left="2413" w:hanging="284"/>
      </w:pPr>
      <w:rPr>
        <w:rFonts w:hint="default"/>
      </w:rPr>
    </w:lvl>
    <w:lvl w:ilvl="3" w:tplc="B3229318">
      <w:start w:val="1"/>
      <w:numFmt w:val="bullet"/>
      <w:lvlText w:val="•"/>
      <w:lvlJc w:val="left"/>
      <w:pPr>
        <w:ind w:left="3369" w:hanging="284"/>
      </w:pPr>
      <w:rPr>
        <w:rFonts w:hint="default"/>
      </w:rPr>
    </w:lvl>
    <w:lvl w:ilvl="4" w:tplc="6A6E69DC">
      <w:start w:val="1"/>
      <w:numFmt w:val="bullet"/>
      <w:lvlText w:val="•"/>
      <w:lvlJc w:val="left"/>
      <w:pPr>
        <w:ind w:left="4326" w:hanging="284"/>
      </w:pPr>
      <w:rPr>
        <w:rFonts w:hint="default"/>
      </w:rPr>
    </w:lvl>
    <w:lvl w:ilvl="5" w:tplc="A3961EF8">
      <w:start w:val="1"/>
      <w:numFmt w:val="bullet"/>
      <w:lvlText w:val="•"/>
      <w:lvlJc w:val="left"/>
      <w:pPr>
        <w:ind w:left="5283" w:hanging="284"/>
      </w:pPr>
      <w:rPr>
        <w:rFonts w:hint="default"/>
      </w:rPr>
    </w:lvl>
    <w:lvl w:ilvl="6" w:tplc="51F8E96E">
      <w:start w:val="1"/>
      <w:numFmt w:val="bullet"/>
      <w:lvlText w:val="•"/>
      <w:lvlJc w:val="left"/>
      <w:pPr>
        <w:ind w:left="6239" w:hanging="284"/>
      </w:pPr>
      <w:rPr>
        <w:rFonts w:hint="default"/>
      </w:rPr>
    </w:lvl>
    <w:lvl w:ilvl="7" w:tplc="E9061DE6">
      <w:start w:val="1"/>
      <w:numFmt w:val="bullet"/>
      <w:lvlText w:val="•"/>
      <w:lvlJc w:val="left"/>
      <w:pPr>
        <w:ind w:left="7196" w:hanging="284"/>
      </w:pPr>
      <w:rPr>
        <w:rFonts w:hint="default"/>
      </w:rPr>
    </w:lvl>
    <w:lvl w:ilvl="8" w:tplc="5DB6A9B8">
      <w:start w:val="1"/>
      <w:numFmt w:val="bullet"/>
      <w:lvlText w:val="•"/>
      <w:lvlJc w:val="left"/>
      <w:pPr>
        <w:ind w:left="8153" w:hanging="284"/>
      </w:pPr>
      <w:rPr>
        <w:rFonts w:hint="default"/>
      </w:rPr>
    </w:lvl>
  </w:abstractNum>
  <w:abstractNum w:abstractNumId="12" w15:restartNumberingAfterBreak="0">
    <w:nsid w:val="56745783"/>
    <w:multiLevelType w:val="hybridMultilevel"/>
    <w:tmpl w:val="02048C4A"/>
    <w:lvl w:ilvl="0" w:tplc="59C430A8">
      <w:start w:val="1"/>
      <w:numFmt w:val="decimal"/>
      <w:lvlText w:val="%1."/>
      <w:lvlJc w:val="left"/>
      <w:pPr>
        <w:ind w:left="496" w:hanging="284"/>
      </w:pPr>
      <w:rPr>
        <w:rFonts w:ascii="Arial" w:eastAsia="Arial" w:hAnsi="Arial" w:hint="default"/>
        <w:w w:val="99"/>
        <w:sz w:val="22"/>
        <w:szCs w:val="22"/>
      </w:rPr>
    </w:lvl>
    <w:lvl w:ilvl="1" w:tplc="266415B0">
      <w:start w:val="1"/>
      <w:numFmt w:val="bullet"/>
      <w:lvlText w:val="•"/>
      <w:lvlJc w:val="left"/>
      <w:pPr>
        <w:ind w:left="1456" w:hanging="284"/>
      </w:pPr>
      <w:rPr>
        <w:rFonts w:hint="default"/>
      </w:rPr>
    </w:lvl>
    <w:lvl w:ilvl="2" w:tplc="59C0B290">
      <w:start w:val="1"/>
      <w:numFmt w:val="bullet"/>
      <w:lvlText w:val="•"/>
      <w:lvlJc w:val="left"/>
      <w:pPr>
        <w:ind w:left="2413" w:hanging="284"/>
      </w:pPr>
      <w:rPr>
        <w:rFonts w:hint="default"/>
      </w:rPr>
    </w:lvl>
    <w:lvl w:ilvl="3" w:tplc="B3229318">
      <w:start w:val="1"/>
      <w:numFmt w:val="bullet"/>
      <w:lvlText w:val="•"/>
      <w:lvlJc w:val="left"/>
      <w:pPr>
        <w:ind w:left="3369" w:hanging="284"/>
      </w:pPr>
      <w:rPr>
        <w:rFonts w:hint="default"/>
      </w:rPr>
    </w:lvl>
    <w:lvl w:ilvl="4" w:tplc="6A6E69DC">
      <w:start w:val="1"/>
      <w:numFmt w:val="bullet"/>
      <w:lvlText w:val="•"/>
      <w:lvlJc w:val="left"/>
      <w:pPr>
        <w:ind w:left="4326" w:hanging="284"/>
      </w:pPr>
      <w:rPr>
        <w:rFonts w:hint="default"/>
      </w:rPr>
    </w:lvl>
    <w:lvl w:ilvl="5" w:tplc="A3961EF8">
      <w:start w:val="1"/>
      <w:numFmt w:val="bullet"/>
      <w:lvlText w:val="•"/>
      <w:lvlJc w:val="left"/>
      <w:pPr>
        <w:ind w:left="5283" w:hanging="284"/>
      </w:pPr>
      <w:rPr>
        <w:rFonts w:hint="default"/>
      </w:rPr>
    </w:lvl>
    <w:lvl w:ilvl="6" w:tplc="51F8E96E">
      <w:start w:val="1"/>
      <w:numFmt w:val="bullet"/>
      <w:lvlText w:val="•"/>
      <w:lvlJc w:val="left"/>
      <w:pPr>
        <w:ind w:left="6239" w:hanging="284"/>
      </w:pPr>
      <w:rPr>
        <w:rFonts w:hint="default"/>
      </w:rPr>
    </w:lvl>
    <w:lvl w:ilvl="7" w:tplc="E9061DE6">
      <w:start w:val="1"/>
      <w:numFmt w:val="bullet"/>
      <w:lvlText w:val="•"/>
      <w:lvlJc w:val="left"/>
      <w:pPr>
        <w:ind w:left="7196" w:hanging="284"/>
      </w:pPr>
      <w:rPr>
        <w:rFonts w:hint="default"/>
      </w:rPr>
    </w:lvl>
    <w:lvl w:ilvl="8" w:tplc="5DB6A9B8">
      <w:start w:val="1"/>
      <w:numFmt w:val="bullet"/>
      <w:lvlText w:val="•"/>
      <w:lvlJc w:val="left"/>
      <w:pPr>
        <w:ind w:left="8153" w:hanging="284"/>
      </w:pPr>
      <w:rPr>
        <w:rFonts w:hint="default"/>
      </w:rPr>
    </w:lvl>
  </w:abstractNum>
  <w:abstractNum w:abstractNumId="13" w15:restartNumberingAfterBreak="0">
    <w:nsid w:val="586C62DB"/>
    <w:multiLevelType w:val="hybridMultilevel"/>
    <w:tmpl w:val="79D8E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7B69E6"/>
    <w:multiLevelType w:val="hybridMultilevel"/>
    <w:tmpl w:val="D634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8"/>
  </w:num>
  <w:num w:numId="5">
    <w:abstractNumId w:val="9"/>
  </w:num>
  <w:num w:numId="6">
    <w:abstractNumId w:val="12"/>
  </w:num>
  <w:num w:numId="7">
    <w:abstractNumId w:val="5"/>
  </w:num>
  <w:num w:numId="8">
    <w:abstractNumId w:val="11"/>
  </w:num>
  <w:num w:numId="9">
    <w:abstractNumId w:val="0"/>
  </w:num>
  <w:num w:numId="10">
    <w:abstractNumId w:val="14"/>
  </w:num>
  <w:num w:numId="11">
    <w:abstractNumId w:val="4"/>
  </w:num>
  <w:num w:numId="12">
    <w:abstractNumId w:val="10"/>
  </w:num>
  <w:num w:numId="13">
    <w:abstractNumId w:val="1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59"/>
    <w:rsid w:val="000046AA"/>
    <w:rsid w:val="0008351B"/>
    <w:rsid w:val="00092F75"/>
    <w:rsid w:val="000A5F22"/>
    <w:rsid w:val="000B596F"/>
    <w:rsid w:val="001D0120"/>
    <w:rsid w:val="002979AE"/>
    <w:rsid w:val="002C4C79"/>
    <w:rsid w:val="002F4AA6"/>
    <w:rsid w:val="003665EB"/>
    <w:rsid w:val="00432CEC"/>
    <w:rsid w:val="004715E3"/>
    <w:rsid w:val="004C7D59"/>
    <w:rsid w:val="005B289A"/>
    <w:rsid w:val="005B4854"/>
    <w:rsid w:val="005E1396"/>
    <w:rsid w:val="005E55CB"/>
    <w:rsid w:val="006B1347"/>
    <w:rsid w:val="00737091"/>
    <w:rsid w:val="008F2050"/>
    <w:rsid w:val="00900224"/>
    <w:rsid w:val="00A67A6A"/>
    <w:rsid w:val="00B574C6"/>
    <w:rsid w:val="00B70A19"/>
    <w:rsid w:val="00BE10FF"/>
    <w:rsid w:val="00C77301"/>
    <w:rsid w:val="00CA1DE1"/>
    <w:rsid w:val="00D76E4A"/>
    <w:rsid w:val="00E52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187BC5-9B55-4F09-BD22-E47A5D8A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33" w:hanging="721"/>
      <w:outlineLvl w:val="0"/>
    </w:pPr>
    <w:rPr>
      <w:rFonts w:ascii="Arial" w:eastAsia="Arial" w:hAnsi="Arial"/>
      <w:b/>
      <w:bCs/>
      <w:sz w:val="24"/>
      <w:szCs w:val="24"/>
    </w:rPr>
  </w:style>
  <w:style w:type="paragraph" w:styleId="Heading2">
    <w:name w:val="heading 2"/>
    <w:basedOn w:val="Normal"/>
    <w:uiPriority w:val="1"/>
    <w:qFormat/>
    <w:pPr>
      <w:ind w:left="212"/>
      <w:outlineLvl w:val="1"/>
    </w:pPr>
    <w:rPr>
      <w:rFonts w:ascii="Arial" w:eastAsia="Arial" w:hAnsi="Arial"/>
      <w:b/>
      <w:bCs/>
    </w:rPr>
  </w:style>
  <w:style w:type="paragraph" w:styleId="Heading5">
    <w:name w:val="heading 5"/>
    <w:basedOn w:val="Normal"/>
    <w:next w:val="Normal"/>
    <w:link w:val="Heading5Char"/>
    <w:uiPriority w:val="9"/>
    <w:semiHidden/>
    <w:unhideWhenUsed/>
    <w:qFormat/>
    <w:rsid w:val="00E52FE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6" w:hanging="284"/>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semiHidden/>
    <w:rsid w:val="00E52FE4"/>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C77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ncharter.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uropeanenergyreview.eu/" TargetMode="External"/><Relationship Id="rId17" Type="http://schemas.openxmlformats.org/officeDocument/2006/relationships/hyperlink" Target="http://fsr.eui.eu/" TargetMode="External"/><Relationship Id="rId2" Type="http://schemas.openxmlformats.org/officeDocument/2006/relationships/styles" Target="styles.xml"/><Relationship Id="rId16" Type="http://schemas.openxmlformats.org/officeDocument/2006/relationships/hyperlink" Target="http://www.europeanclimat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electric.org/" TargetMode="External"/><Relationship Id="rId5" Type="http://schemas.openxmlformats.org/officeDocument/2006/relationships/footnotes" Target="footnotes.xml"/><Relationship Id="rId15" Type="http://schemas.openxmlformats.org/officeDocument/2006/relationships/hyperlink" Target="http://www.energypolicyblog.com/" TargetMode="External"/><Relationship Id="rId10" Type="http://schemas.openxmlformats.org/officeDocument/2006/relationships/hyperlink" Target="http://ec.europa.eu/energy/index_fr.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ea.org/" TargetMode="External"/><Relationship Id="rId14" Type="http://schemas.openxmlformats.org/officeDocument/2006/relationships/hyperlink" Target="http://www.energypos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Europe</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RBALBAERT</dc:creator>
  <cp:lastModifiedBy>VERSCHRAEGEN Samuel Arthur</cp:lastModifiedBy>
  <cp:revision>2</cp:revision>
  <cp:lastPrinted>2016-02-23T08:42:00Z</cp:lastPrinted>
  <dcterms:created xsi:type="dcterms:W3CDTF">2016-10-03T08:36:00Z</dcterms:created>
  <dcterms:modified xsi:type="dcterms:W3CDTF">2016-10-03T08:36:00Z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Creator">
    <vt:lpwstr>Microsoft® Word 2010</vt:lpwstr>
  </property>
  <property fmtid="{D5CDD505-2E9C-101B-9397-08002B2CF9AE}" pid="4" name="LastSaved">
    <vt:filetime>2016-02-07T00:00:00Z</vt:filetime>
  </property>
</Properties>
</file>