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C2" w:rsidRDefault="00F97CC2" w:rsidP="00F97CC2">
      <w:r w:rsidRPr="00787B3D">
        <w:rPr>
          <w:rFonts w:ascii="Garamond" w:hAnsi="Garamond" w:cs="Arial"/>
          <w:b/>
          <w:noProof/>
          <w:sz w:val="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1BC21B" wp14:editId="48F25AB4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1741170" cy="620395"/>
            <wp:effectExtent l="0" t="0" r="0" b="8255"/>
            <wp:wrapNone/>
            <wp:docPr id="1" name="Picture 1" descr="brugge_nat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ugge_nato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C2" w:rsidRPr="006D09CD" w:rsidRDefault="00F97CC2" w:rsidP="00F97CC2">
      <w:pPr>
        <w:jc w:val="right"/>
        <w:rPr>
          <w:rFonts w:ascii="Garamond" w:hAnsi="Garamond" w:cs="Arial"/>
          <w:b/>
          <w:sz w:val="36"/>
          <w:lang w:val="en-US"/>
        </w:rPr>
      </w:pPr>
      <w:r w:rsidRPr="006D09CD">
        <w:rPr>
          <w:rFonts w:ascii="Garamond" w:hAnsi="Garamond" w:cs="Arial"/>
          <w:b/>
          <w:sz w:val="36"/>
          <w:lang w:val="en-US"/>
        </w:rPr>
        <w:t>ECTS CARD</w:t>
      </w:r>
    </w:p>
    <w:p w:rsidR="00F97CC2" w:rsidRDefault="00F97CC2" w:rsidP="00F97CC2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1"/>
        <w:gridCol w:w="141"/>
        <w:gridCol w:w="2668"/>
        <w:gridCol w:w="142"/>
        <w:gridCol w:w="1317"/>
        <w:gridCol w:w="134"/>
        <w:gridCol w:w="1431"/>
        <w:gridCol w:w="142"/>
        <w:gridCol w:w="1557"/>
      </w:tblGrid>
      <w:tr w:rsidR="00F97CC2" w:rsidRPr="00536F5E" w:rsidTr="00D30368">
        <w:trPr>
          <w:trHeight w:val="254"/>
        </w:trPr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STUDY PROGRAMME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YEAR</w:t>
            </w:r>
          </w:p>
        </w:tc>
      </w:tr>
      <w:tr w:rsidR="00F97CC2" w:rsidRPr="00536F5E" w:rsidTr="00D30368">
        <w:trPr>
          <w:trHeight w:val="397"/>
        </w:trPr>
        <w:tc>
          <w:tcPr>
            <w:tcW w:w="8222" w:type="dxa"/>
            <w:gridSpan w:val="7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24288F">
              <w:rPr>
                <w:rFonts w:ascii="Garamond" w:hAnsi="Garamond" w:cs="Arial"/>
                <w:lang w:val="en-US"/>
              </w:rPr>
              <w:t>European Interdisciplinary Studies, Natolin campus</w:t>
            </w:r>
            <w:r>
              <w:rPr>
                <w:rFonts w:ascii="Garamond" w:hAnsi="Garamond" w:cs="Arial"/>
                <w:lang w:val="en-US"/>
              </w:rPr>
              <w:t xml:space="preserve"> (Advanced Academic Master)</w:t>
            </w:r>
          </w:p>
        </w:tc>
        <w:tc>
          <w:tcPr>
            <w:tcW w:w="142" w:type="dxa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2019-2020</w:t>
            </w: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COURSE TITLE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SEMESTER</w:t>
            </w:r>
          </w:p>
        </w:tc>
      </w:tr>
      <w:tr w:rsidR="00F97CC2" w:rsidRPr="00536F5E" w:rsidTr="00D30368">
        <w:trPr>
          <w:trHeight w:val="397"/>
        </w:trPr>
        <w:tc>
          <w:tcPr>
            <w:tcW w:w="8222" w:type="dxa"/>
            <w:gridSpan w:val="7"/>
            <w:shd w:val="clear" w:color="auto" w:fill="F2F2F2" w:themeFill="background1" w:themeFillShade="F2"/>
            <w:vAlign w:val="center"/>
          </w:tcPr>
          <w:p w:rsidR="00F97CC2" w:rsidRPr="00275967" w:rsidRDefault="00F97CC2" w:rsidP="00D30368">
            <w:pPr>
              <w:rPr>
                <w:rFonts w:ascii="Garamond" w:hAnsi="Garamond"/>
                <w:b/>
                <w:lang w:val="fr-FR"/>
              </w:rPr>
            </w:pPr>
            <w:r w:rsidRPr="0008443C">
              <w:rPr>
                <w:rFonts w:ascii="Garamond" w:hAnsi="Garamond"/>
                <w:b/>
                <w:noProof/>
                <w:lang w:val="fr-FR"/>
              </w:rPr>
              <w:t>Introduction to Economics</w:t>
            </w:r>
          </w:p>
        </w:tc>
        <w:tc>
          <w:tcPr>
            <w:tcW w:w="142" w:type="dxa"/>
            <w:vAlign w:val="center"/>
          </w:tcPr>
          <w:p w:rsidR="00F97CC2" w:rsidRPr="00275967" w:rsidRDefault="00F97CC2" w:rsidP="00D30368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08443C">
              <w:rPr>
                <w:rFonts w:ascii="Garamond" w:hAnsi="Garamond"/>
                <w:noProof/>
              </w:rPr>
              <w:t>1</w:t>
            </w: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3132" w:type="dxa"/>
            <w:gridSpan w:val="3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COURSE PROFESSOR(S)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3132" w:type="dxa"/>
            <w:gridSpan w:val="3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ACADEMIC ASSISTANT(S)</w:t>
            </w:r>
          </w:p>
        </w:tc>
      </w:tr>
      <w:tr w:rsidR="00F97CC2" w:rsidRPr="00536F5E" w:rsidTr="00D30368">
        <w:trPr>
          <w:trHeight w:val="397"/>
        </w:trPr>
        <w:tc>
          <w:tcPr>
            <w:tcW w:w="6657" w:type="dxa"/>
            <w:gridSpan w:val="5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08443C">
              <w:rPr>
                <w:rFonts w:ascii="Garamond" w:hAnsi="Garamond"/>
                <w:noProof/>
              </w:rPr>
              <w:t>BOBROWICZ Barbara</w:t>
            </w:r>
          </w:p>
        </w:tc>
        <w:tc>
          <w:tcPr>
            <w:tcW w:w="134" w:type="dxa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3132" w:type="dxa"/>
            <w:gridSpan w:val="3"/>
            <w:shd w:val="clear" w:color="auto" w:fill="F2F2F2" w:themeFill="background1" w:themeFillShade="F2"/>
            <w:vAlign w:val="center"/>
          </w:tcPr>
          <w:p w:rsidR="00F97CC2" w:rsidRPr="00536F5E" w:rsidRDefault="000A1046" w:rsidP="00D303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n.a.</w:t>
            </w: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COURSE TYPE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MAJOR(S)</w:t>
            </w:r>
          </w:p>
        </w:tc>
        <w:tc>
          <w:tcPr>
            <w:tcW w:w="134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ECTS CREDITS</w:t>
            </w:r>
          </w:p>
        </w:tc>
      </w:tr>
      <w:tr w:rsidR="00F97CC2" w:rsidRPr="00536F5E" w:rsidTr="00D30368">
        <w:trPr>
          <w:trHeight w:val="397"/>
        </w:trPr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08443C">
              <w:rPr>
                <w:rFonts w:ascii="Garamond" w:hAnsi="Garamond"/>
                <w:noProof/>
              </w:rPr>
              <w:t>Preparatory Course</w:t>
            </w:r>
          </w:p>
        </w:tc>
        <w:tc>
          <w:tcPr>
            <w:tcW w:w="142" w:type="dxa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08443C">
              <w:rPr>
                <w:rFonts w:ascii="Garamond" w:hAnsi="Garamond"/>
                <w:noProof/>
              </w:rPr>
              <w:t>Not applicable</w:t>
            </w:r>
            <w:r>
              <w:rPr>
                <w:rFonts w:ascii="Garamond" w:hAnsi="Garamond"/>
              </w:rPr>
              <w:t xml:space="preserve">   </w:t>
            </w:r>
          </w:p>
        </w:tc>
        <w:tc>
          <w:tcPr>
            <w:tcW w:w="142" w:type="dxa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08443C">
              <w:rPr>
                <w:rFonts w:ascii="Garamond" w:hAnsi="Garamond"/>
                <w:noProof/>
              </w:rPr>
              <w:t>no ECTS</w:t>
            </w: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34" w:type="dxa"/>
          </w:tcPr>
          <w:p w:rsidR="00F97CC2" w:rsidRPr="00536F5E" w:rsidRDefault="00F97CC2" w:rsidP="00D30368">
            <w:pPr>
              <w:jc w:val="center"/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jc w:val="center"/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</w:tr>
      <w:tr w:rsidR="00F97CC2" w:rsidRPr="00536F5E" w:rsidTr="00D30368">
        <w:tc>
          <w:tcPr>
            <w:tcW w:w="2410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CONTACT HOURS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INDIVIDUAL STUDY TIME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270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TUTORIAL</w:t>
            </w:r>
            <w:r>
              <w:rPr>
                <w:rFonts w:ascii="Garamond" w:hAnsi="Garamond" w:cs="Arial"/>
                <w:color w:val="C00000"/>
                <w:sz w:val="20"/>
                <w:lang w:val="en-US"/>
              </w:rPr>
              <w:t>(</w:t>
            </w: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S</w:t>
            </w:r>
            <w:r>
              <w:rPr>
                <w:rFonts w:ascii="Garamond" w:hAnsi="Garamond" w:cs="Arial"/>
                <w:color w:val="C00000"/>
                <w:sz w:val="20"/>
                <w:lang w:val="en-US"/>
              </w:rPr>
              <w:t>)</w:t>
            </w:r>
          </w:p>
        </w:tc>
        <w:tc>
          <w:tcPr>
            <w:tcW w:w="134" w:type="dxa"/>
          </w:tcPr>
          <w:p w:rsidR="00F97CC2" w:rsidRPr="00536F5E" w:rsidRDefault="00F97CC2" w:rsidP="00D30368">
            <w:pPr>
              <w:jc w:val="center"/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431" w:type="dxa"/>
          </w:tcPr>
          <w:p w:rsidR="00F97CC2" w:rsidRPr="00536F5E" w:rsidRDefault="00F97CC2" w:rsidP="00D30368">
            <w:pPr>
              <w:jc w:val="center"/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COEFFICIENT</w:t>
            </w:r>
          </w:p>
        </w:tc>
        <w:tc>
          <w:tcPr>
            <w:tcW w:w="142" w:type="dxa"/>
          </w:tcPr>
          <w:p w:rsidR="00F97CC2" w:rsidRPr="00536F5E" w:rsidRDefault="00F97CC2" w:rsidP="00D30368">
            <w:pPr>
              <w:rPr>
                <w:rFonts w:ascii="Garamond" w:hAnsi="Garamond" w:cs="Arial"/>
                <w:color w:val="C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7CC2" w:rsidRPr="00536F5E" w:rsidRDefault="00F97CC2" w:rsidP="00D30368">
            <w:pPr>
              <w:rPr>
                <w:rFonts w:ascii="Garamond" w:hAnsi="Garamond"/>
              </w:rPr>
            </w:pPr>
            <w:r w:rsidRPr="00536F5E">
              <w:rPr>
                <w:rFonts w:ascii="Garamond" w:hAnsi="Garamond" w:cs="Arial"/>
                <w:color w:val="C00000"/>
                <w:sz w:val="20"/>
                <w:lang w:val="en-US"/>
              </w:rPr>
              <w:t>LANGUAGE(S)</w:t>
            </w:r>
          </w:p>
        </w:tc>
      </w:tr>
      <w:tr w:rsidR="00F97CC2" w:rsidRPr="00AE75C0" w:rsidTr="00D30368">
        <w:trPr>
          <w:trHeight w:val="39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97CC2" w:rsidRPr="00AE75C0" w:rsidRDefault="00F97CC2" w:rsidP="00D30368">
            <w:pPr>
              <w:rPr>
                <w:rFonts w:ascii="Garamond" w:hAnsi="Garamond" w:cs="Arial"/>
                <w:lang w:val="en-US"/>
              </w:rPr>
            </w:pPr>
            <w:r w:rsidRPr="00AE75C0">
              <w:rPr>
                <w:rFonts w:ascii="Garamond" w:hAnsi="Garamond" w:cs="Arial"/>
                <w:noProof/>
                <w:lang w:val="en-US"/>
              </w:rPr>
              <w:t>10</w:t>
            </w:r>
          </w:p>
        </w:tc>
        <w:tc>
          <w:tcPr>
            <w:tcW w:w="142" w:type="dxa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2" w:type="dxa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34" w:type="dxa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  <w:r w:rsidRPr="00AE75C0">
              <w:rPr>
                <w:rFonts w:ascii="Garamond" w:hAnsi="Garamond"/>
                <w:noProof/>
              </w:rPr>
              <w:t>not applicable</w:t>
            </w:r>
          </w:p>
        </w:tc>
        <w:tc>
          <w:tcPr>
            <w:tcW w:w="142" w:type="dxa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7CC2" w:rsidRPr="00AE75C0" w:rsidRDefault="00F97CC2" w:rsidP="00D30368">
            <w:pPr>
              <w:rPr>
                <w:rFonts w:ascii="Garamond" w:hAnsi="Garamond"/>
              </w:rPr>
            </w:pPr>
            <w:r w:rsidRPr="00AE75C0">
              <w:rPr>
                <w:rFonts w:ascii="Garamond" w:hAnsi="Garamond"/>
                <w:noProof/>
              </w:rPr>
              <w:t>EN</w:t>
            </w:r>
          </w:p>
        </w:tc>
      </w:tr>
    </w:tbl>
    <w:p w:rsidR="00F97CC2" w:rsidRDefault="00F97CC2" w:rsidP="00F97CC2"/>
    <w:p w:rsidR="00F97CC2" w:rsidRPr="00EB448D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t>COURSE LEARNING OUTCOMES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940AF5" w:rsidTr="00D30368">
        <w:tc>
          <w:tcPr>
            <w:tcW w:w="9923" w:type="dxa"/>
            <w:shd w:val="clear" w:color="auto" w:fill="F2F2F2" w:themeFill="background1" w:themeFillShade="F2"/>
          </w:tcPr>
          <w:p w:rsidR="00833EF3" w:rsidRPr="00DB277D" w:rsidRDefault="00833EF3" w:rsidP="00833EF3">
            <w:pPr>
              <w:spacing w:before="100" w:after="100"/>
              <w:rPr>
                <w:rFonts w:ascii="Garamond" w:hAnsi="Garamond" w:cs="Arial"/>
              </w:rPr>
            </w:pPr>
            <w:r w:rsidRPr="00DB277D">
              <w:rPr>
                <w:rFonts w:ascii="Garamond" w:hAnsi="Garamond" w:cs="Arial"/>
              </w:rPr>
              <w:t>Students are able to:</w:t>
            </w:r>
          </w:p>
          <w:p w:rsidR="00833EF3" w:rsidRPr="00DB277D" w:rsidRDefault="00833EF3" w:rsidP="00833EF3">
            <w:pPr>
              <w:numPr>
                <w:ilvl w:val="0"/>
                <w:numId w:val="1"/>
              </w:numPr>
              <w:spacing w:before="100" w:after="100"/>
              <w:rPr>
                <w:rFonts w:ascii="Garamond" w:hAnsi="Garamond" w:cs="Arial"/>
                <w:lang w:val="en-US"/>
              </w:rPr>
            </w:pPr>
            <w:r w:rsidRPr="00DB277D">
              <w:rPr>
                <w:rFonts w:ascii="Garamond" w:hAnsi="Garamond" w:cs="Arial"/>
                <w:lang w:val="en-US"/>
              </w:rPr>
              <w:t>Understand the basic theoretical concepts of economics.</w:t>
            </w:r>
          </w:p>
          <w:p w:rsidR="00833EF3" w:rsidRPr="00DB277D" w:rsidRDefault="00833EF3" w:rsidP="00833EF3">
            <w:pPr>
              <w:numPr>
                <w:ilvl w:val="0"/>
                <w:numId w:val="1"/>
              </w:numPr>
              <w:spacing w:before="100" w:after="100"/>
              <w:rPr>
                <w:rFonts w:ascii="Garamond" w:hAnsi="Garamond" w:cs="Arial"/>
                <w:lang w:val="en-US"/>
              </w:rPr>
            </w:pPr>
            <w:r w:rsidRPr="00DB277D">
              <w:rPr>
                <w:rFonts w:ascii="Garamond" w:hAnsi="Garamond" w:cs="Arial"/>
                <w:lang w:val="en-US"/>
              </w:rPr>
              <w:t>Apply their knowledge and understand daily policy-making issues in the sphere of economics.</w:t>
            </w:r>
          </w:p>
          <w:p w:rsidR="00833EF3" w:rsidRPr="00DB277D" w:rsidRDefault="00833EF3" w:rsidP="00833EF3">
            <w:pPr>
              <w:numPr>
                <w:ilvl w:val="0"/>
                <w:numId w:val="1"/>
              </w:numPr>
              <w:spacing w:before="100" w:after="100"/>
              <w:rPr>
                <w:rFonts w:ascii="Garamond" w:hAnsi="Garamond" w:cs="Arial"/>
                <w:lang w:val="en-US"/>
              </w:rPr>
            </w:pPr>
            <w:r w:rsidRPr="00DB277D">
              <w:rPr>
                <w:rFonts w:ascii="Garamond" w:hAnsi="Garamond" w:cs="Arial"/>
                <w:lang w:val="en-US"/>
              </w:rPr>
              <w:t>Actively take part in and assess debates on economic affairs.</w:t>
            </w:r>
          </w:p>
          <w:p w:rsidR="00983150" w:rsidRDefault="00833EF3" w:rsidP="00833EF3">
            <w:pPr>
              <w:numPr>
                <w:ilvl w:val="0"/>
                <w:numId w:val="1"/>
              </w:numPr>
              <w:spacing w:before="100" w:after="100"/>
              <w:rPr>
                <w:rFonts w:ascii="Garamond" w:hAnsi="Garamond" w:cs="Arial"/>
                <w:lang w:val="en-US"/>
              </w:rPr>
            </w:pPr>
            <w:r w:rsidRPr="00DB277D">
              <w:rPr>
                <w:rFonts w:ascii="Garamond" w:hAnsi="Garamond" w:cs="Arial"/>
                <w:lang w:val="en-US"/>
              </w:rPr>
              <w:t>Understand economic topics in newspapers and headlines.</w:t>
            </w:r>
          </w:p>
          <w:p w:rsidR="00F97CC2" w:rsidRPr="00983150" w:rsidRDefault="00833EF3" w:rsidP="00833EF3">
            <w:pPr>
              <w:numPr>
                <w:ilvl w:val="0"/>
                <w:numId w:val="1"/>
              </w:numPr>
              <w:spacing w:before="100" w:after="100"/>
              <w:rPr>
                <w:rFonts w:ascii="Garamond" w:hAnsi="Garamond" w:cs="Arial"/>
                <w:lang w:val="en-US"/>
              </w:rPr>
            </w:pPr>
            <w:r w:rsidRPr="00983150">
              <w:rPr>
                <w:rFonts w:ascii="Garamond" w:hAnsi="Garamond" w:cs="Arial"/>
                <w:lang w:val="en-US"/>
              </w:rPr>
              <w:t>Tackle in an autonomous way questions of economic significance and interpret economic data.</w:t>
            </w:r>
          </w:p>
        </w:tc>
      </w:tr>
    </w:tbl>
    <w:p w:rsidR="00F97CC2" w:rsidRPr="0093182A" w:rsidRDefault="00F97CC2" w:rsidP="00F97CC2">
      <w:pPr>
        <w:rPr>
          <w:rFonts w:ascii="Garamond" w:hAnsi="Garamond" w:cs="Arial"/>
          <w:color w:val="C00000"/>
          <w:sz w:val="12"/>
          <w:lang w:val="en-US"/>
        </w:rPr>
      </w:pPr>
    </w:p>
    <w:p w:rsidR="00F97CC2" w:rsidRPr="00EB448D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t>RECOMMENDED PREPARATION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313AA8" w:rsidTr="00D30368">
        <w:tc>
          <w:tcPr>
            <w:tcW w:w="9923" w:type="dxa"/>
            <w:shd w:val="clear" w:color="auto" w:fill="F2F2F2" w:themeFill="background1" w:themeFillShade="F2"/>
          </w:tcPr>
          <w:p w:rsidR="00F97CC2" w:rsidRPr="000C156A" w:rsidRDefault="00833EF3" w:rsidP="00D30368">
            <w:pPr>
              <w:tabs>
                <w:tab w:val="left" w:pos="1185"/>
              </w:tabs>
              <w:spacing w:before="100" w:after="100" w:line="276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None</w:t>
            </w:r>
          </w:p>
        </w:tc>
      </w:tr>
    </w:tbl>
    <w:p w:rsidR="00F97CC2" w:rsidRPr="0093182A" w:rsidRDefault="00F97CC2" w:rsidP="00F97CC2">
      <w:pPr>
        <w:rPr>
          <w:rFonts w:ascii="Garamond" w:hAnsi="Garamond" w:cs="Arial"/>
          <w:color w:val="C00000"/>
          <w:sz w:val="12"/>
          <w:lang w:val="en-US"/>
        </w:rPr>
      </w:pPr>
    </w:p>
    <w:p w:rsidR="00F97CC2" w:rsidRPr="00EB448D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t>TEACHING METHOD(S)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940AF5" w:rsidTr="00D30368">
        <w:tc>
          <w:tcPr>
            <w:tcW w:w="9923" w:type="dxa"/>
            <w:shd w:val="clear" w:color="auto" w:fill="F2F2F2" w:themeFill="background1" w:themeFillShade="F2"/>
          </w:tcPr>
          <w:p w:rsidR="00F97CC2" w:rsidRDefault="00833EF3" w:rsidP="00833EF3">
            <w:pPr>
              <w:spacing w:before="100" w:after="100" w:line="276" w:lineRule="auto"/>
              <w:rPr>
                <w:rFonts w:ascii="Garamond" w:hAnsi="Garamond" w:cs="Arial"/>
                <w:szCs w:val="24"/>
                <w:lang w:val="en-US"/>
              </w:rPr>
            </w:pPr>
            <w:r w:rsidRPr="00121340">
              <w:rPr>
                <w:rFonts w:ascii="Garamond" w:hAnsi="Garamond" w:cs="Arial"/>
                <w:szCs w:val="24"/>
                <w:lang w:val="en-US"/>
              </w:rPr>
              <w:t>Lecture (PowerPoint presentation</w:t>
            </w:r>
            <w:r w:rsidR="00C74F32">
              <w:rPr>
                <w:rFonts w:ascii="Garamond" w:hAnsi="Garamond" w:cs="Arial"/>
                <w:szCs w:val="24"/>
                <w:lang w:val="en-US"/>
              </w:rPr>
              <w:t>)</w:t>
            </w:r>
          </w:p>
          <w:p w:rsidR="00C74F32" w:rsidRPr="000C156A" w:rsidRDefault="00C74F32" w:rsidP="00833EF3">
            <w:pPr>
              <w:spacing w:before="100" w:after="100" w:line="276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szCs w:val="24"/>
                <w:lang w:val="en-US"/>
              </w:rPr>
              <w:t>Interactive teaching with student engagement</w:t>
            </w:r>
          </w:p>
        </w:tc>
      </w:tr>
    </w:tbl>
    <w:p w:rsidR="00F97CC2" w:rsidRPr="0093182A" w:rsidRDefault="00F97CC2" w:rsidP="00F97CC2">
      <w:pPr>
        <w:rPr>
          <w:rFonts w:ascii="Garamond" w:hAnsi="Garamond" w:cs="Arial"/>
          <w:color w:val="C00000"/>
          <w:sz w:val="12"/>
          <w:lang w:val="en-US"/>
        </w:rPr>
      </w:pPr>
    </w:p>
    <w:p w:rsidR="00F97CC2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t>ASSESSMENT METHOD AND CRITERIA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313AA8" w:rsidTr="00D30368">
        <w:tc>
          <w:tcPr>
            <w:tcW w:w="9923" w:type="dxa"/>
            <w:shd w:val="clear" w:color="auto" w:fill="F2F2F2" w:themeFill="background1" w:themeFillShade="F2"/>
          </w:tcPr>
          <w:p w:rsidR="00F97CC2" w:rsidRPr="000C156A" w:rsidRDefault="00833EF3" w:rsidP="00D30368">
            <w:pPr>
              <w:spacing w:before="100" w:after="100" w:line="276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Not applicable.</w:t>
            </w:r>
          </w:p>
        </w:tc>
      </w:tr>
    </w:tbl>
    <w:p w:rsidR="00983150" w:rsidRDefault="00983150" w:rsidP="00F97CC2">
      <w:pPr>
        <w:rPr>
          <w:rFonts w:ascii="Garamond" w:hAnsi="Garamond" w:cs="Arial"/>
          <w:color w:val="C00000"/>
          <w:sz w:val="12"/>
          <w:lang w:val="en-US"/>
        </w:rPr>
      </w:pPr>
    </w:p>
    <w:p w:rsidR="00983150" w:rsidRDefault="00983150">
      <w:pPr>
        <w:rPr>
          <w:rFonts w:ascii="Garamond" w:hAnsi="Garamond" w:cs="Arial"/>
          <w:color w:val="C00000"/>
          <w:sz w:val="12"/>
          <w:lang w:val="en-US"/>
        </w:rPr>
      </w:pPr>
      <w:r>
        <w:rPr>
          <w:rFonts w:ascii="Garamond" w:hAnsi="Garamond" w:cs="Arial"/>
          <w:color w:val="C00000"/>
          <w:sz w:val="12"/>
          <w:lang w:val="en-US"/>
        </w:rPr>
        <w:br w:type="page"/>
      </w:r>
    </w:p>
    <w:p w:rsidR="00F97CC2" w:rsidRPr="00EB448D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lastRenderedPageBreak/>
        <w:t>COURSE CONTENTS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940AF5" w:rsidTr="00D30368">
        <w:tc>
          <w:tcPr>
            <w:tcW w:w="9923" w:type="dxa"/>
            <w:shd w:val="clear" w:color="auto" w:fill="F2F2F2" w:themeFill="background1" w:themeFillShade="F2"/>
          </w:tcPr>
          <w:p w:rsidR="00833EF3" w:rsidRPr="00940AF5" w:rsidRDefault="00833EF3" w:rsidP="00940AF5">
            <w:pPr>
              <w:widowControl w:val="0"/>
              <w:numPr>
                <w:ilvl w:val="0"/>
                <w:numId w:val="2"/>
              </w:numPr>
              <w:spacing w:before="240"/>
              <w:jc w:val="both"/>
              <w:rPr>
                <w:rFonts w:ascii="Garamond" w:hAnsi="Garamond" w:cs="Calibri"/>
                <w:b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1: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What economics is all about? Optimizing individuals.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Strategic interactions: Pareto Efficiency, Simultaneous-Move Games, Auctions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Market interactions: Supply and Demand</w:t>
            </w:r>
          </w:p>
          <w:p w:rsidR="00833EF3" w:rsidRPr="00940AF5" w:rsidRDefault="00833EF3" w:rsidP="00833EF3">
            <w:pPr>
              <w:widowControl w:val="0"/>
              <w:jc w:val="both"/>
              <w:rPr>
                <w:rFonts w:ascii="Garamond" w:hAnsi="Garamond" w:cs="Calibri"/>
                <w:szCs w:val="24"/>
                <w:lang w:val="en-US"/>
              </w:rPr>
            </w:pPr>
          </w:p>
          <w:p w:rsidR="00833EF3" w:rsidRPr="00940AF5" w:rsidRDefault="00833EF3" w:rsidP="00833EF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b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2: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Taxes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Marginal Cost and Marginal Benefit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 xml:space="preserve">Elasticity 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Externalities and market failures</w:t>
            </w:r>
          </w:p>
          <w:p w:rsidR="00833EF3" w:rsidRPr="00940AF5" w:rsidRDefault="00833EF3" w:rsidP="00833EF3">
            <w:pPr>
              <w:widowControl w:val="0"/>
              <w:ind w:left="624"/>
              <w:jc w:val="both"/>
              <w:rPr>
                <w:rFonts w:ascii="Garamond" w:hAnsi="Garamond" w:cs="Calibri"/>
                <w:szCs w:val="24"/>
                <w:lang w:val="en-US"/>
              </w:rPr>
            </w:pPr>
          </w:p>
          <w:p w:rsidR="00833EF3" w:rsidRPr="00940AF5" w:rsidRDefault="00833EF3" w:rsidP="00833EF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3:</w:t>
            </w:r>
            <w:r w:rsidRPr="00940AF5">
              <w:rPr>
                <w:rFonts w:ascii="Garamond" w:hAnsi="Garamond" w:cs="Calibri"/>
                <w:szCs w:val="24"/>
                <w:lang w:val="en-US"/>
              </w:rPr>
              <w:t xml:space="preserve"> 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Unemployment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Money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Inflation</w:t>
            </w:r>
          </w:p>
          <w:p w:rsidR="00833EF3" w:rsidRPr="00940AF5" w:rsidRDefault="00833EF3" w:rsidP="00833EF3">
            <w:pPr>
              <w:widowControl w:val="0"/>
              <w:ind w:left="624"/>
              <w:jc w:val="both"/>
              <w:rPr>
                <w:rFonts w:ascii="Garamond" w:hAnsi="Garamond" w:cs="Calibri"/>
                <w:szCs w:val="24"/>
                <w:lang w:val="en-US"/>
              </w:rPr>
            </w:pPr>
          </w:p>
          <w:p w:rsidR="00833EF3" w:rsidRPr="00940AF5" w:rsidRDefault="00833EF3" w:rsidP="00833EF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b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4: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Gross Domestic Product and Economic Growth</w:t>
            </w:r>
          </w:p>
          <w:p w:rsidR="00833EF3" w:rsidRPr="00940AF5" w:rsidRDefault="00833EF3" w:rsidP="00833EF3">
            <w:pPr>
              <w:widowControl w:val="0"/>
              <w:numPr>
                <w:ilvl w:val="1"/>
                <w:numId w:val="2"/>
              </w:numPr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The role of Government</w:t>
            </w:r>
          </w:p>
          <w:p w:rsidR="00833EF3" w:rsidRPr="00940AF5" w:rsidRDefault="00833EF3" w:rsidP="00833EF3">
            <w:pPr>
              <w:pStyle w:val="ListParagraph"/>
              <w:widowControl w:val="0"/>
              <w:ind w:left="624"/>
              <w:jc w:val="both"/>
              <w:rPr>
                <w:rFonts w:ascii="Garamond" w:hAnsi="Garamond" w:cs="Calibri"/>
                <w:szCs w:val="24"/>
                <w:lang w:val="en-US"/>
              </w:rPr>
            </w:pPr>
          </w:p>
          <w:p w:rsidR="00833EF3" w:rsidRPr="00940AF5" w:rsidRDefault="00833EF3" w:rsidP="00833EF3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b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5:</w:t>
            </w:r>
          </w:p>
          <w:p w:rsidR="00833EF3" w:rsidRPr="00940AF5" w:rsidRDefault="00833EF3" w:rsidP="00833EF3">
            <w:pPr>
              <w:ind w:left="624" w:hanging="624"/>
              <w:jc w:val="both"/>
              <w:rPr>
                <w:rFonts w:ascii="Garamond" w:hAnsi="Garamond" w:cs="Calibri"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szCs w:val="24"/>
                <w:lang w:val="en-US"/>
              </w:rPr>
              <w:t>5.1.</w:t>
            </w:r>
            <w:r w:rsidRPr="00940AF5">
              <w:rPr>
                <w:rFonts w:ascii="Garamond" w:hAnsi="Garamond" w:cs="Calibri"/>
                <w:szCs w:val="24"/>
                <w:lang w:val="en-US"/>
              </w:rPr>
              <w:tab/>
              <w:t>Trade Theories: Mercantilism, Absolut</w:t>
            </w:r>
            <w:bookmarkStart w:id="0" w:name="_GoBack"/>
            <w:bookmarkEnd w:id="0"/>
            <w:r w:rsidRPr="00940AF5">
              <w:rPr>
                <w:rFonts w:ascii="Garamond" w:hAnsi="Garamond" w:cs="Calibri"/>
                <w:szCs w:val="24"/>
                <w:lang w:val="en-US"/>
              </w:rPr>
              <w:t xml:space="preserve">e Advantage, Comparative advantage, The </w:t>
            </w:r>
            <w:proofErr w:type="spellStart"/>
            <w:r w:rsidRPr="00940AF5">
              <w:rPr>
                <w:rFonts w:ascii="Garamond" w:hAnsi="Garamond" w:cs="Calibri"/>
                <w:szCs w:val="24"/>
                <w:lang w:val="en-US"/>
              </w:rPr>
              <w:t>Heckscher</w:t>
            </w:r>
            <w:proofErr w:type="spellEnd"/>
            <w:r w:rsidRPr="00940AF5">
              <w:rPr>
                <w:rFonts w:ascii="Garamond" w:hAnsi="Garamond" w:cs="Calibri"/>
                <w:szCs w:val="24"/>
                <w:lang w:val="en-US"/>
              </w:rPr>
              <w:t>-Ohlin Model</w:t>
            </w:r>
          </w:p>
          <w:p w:rsidR="00833EF3" w:rsidRPr="00940AF5" w:rsidRDefault="00940AF5" w:rsidP="00833EF3">
            <w:pPr>
              <w:jc w:val="both"/>
              <w:rPr>
                <w:rFonts w:ascii="Garamond" w:hAnsi="Garamond" w:cs="Calibri"/>
                <w:szCs w:val="24"/>
                <w:lang w:val="en-US"/>
              </w:rPr>
            </w:pPr>
            <w:r>
              <w:rPr>
                <w:rFonts w:ascii="Garamond" w:hAnsi="Garamond" w:cs="Calibri"/>
                <w:szCs w:val="24"/>
                <w:lang w:val="en-US"/>
              </w:rPr>
              <w:t xml:space="preserve">5.2.      </w:t>
            </w:r>
            <w:r w:rsidR="00833EF3" w:rsidRPr="00940AF5">
              <w:rPr>
                <w:rFonts w:ascii="Garamond" w:hAnsi="Garamond" w:cs="Calibri"/>
                <w:szCs w:val="24"/>
                <w:lang w:val="en-US"/>
              </w:rPr>
              <w:t>Stages of Economic Integration</w:t>
            </w:r>
          </w:p>
          <w:p w:rsidR="00833EF3" w:rsidRDefault="00940AF5" w:rsidP="00833EF3">
            <w:pPr>
              <w:jc w:val="both"/>
              <w:rPr>
                <w:rFonts w:ascii="Garamond" w:hAnsi="Garamond" w:cs="Calibri"/>
                <w:szCs w:val="24"/>
                <w:lang w:val="en-US"/>
              </w:rPr>
            </w:pPr>
            <w:r>
              <w:rPr>
                <w:rFonts w:ascii="Garamond" w:hAnsi="Garamond" w:cs="Calibri"/>
                <w:szCs w:val="24"/>
                <w:lang w:val="en-US"/>
              </w:rPr>
              <w:t xml:space="preserve">5.3.      </w:t>
            </w:r>
            <w:r w:rsidR="00833EF3" w:rsidRPr="00940AF5">
              <w:rPr>
                <w:rFonts w:ascii="Garamond" w:hAnsi="Garamond" w:cs="Calibri"/>
                <w:szCs w:val="24"/>
                <w:lang w:val="en-US"/>
              </w:rPr>
              <w:t>Customs Union – Trade creation and Trade diversion</w:t>
            </w:r>
          </w:p>
          <w:p w:rsidR="00940AF5" w:rsidRPr="00940AF5" w:rsidRDefault="00940AF5" w:rsidP="00833EF3">
            <w:pPr>
              <w:jc w:val="both"/>
              <w:rPr>
                <w:rFonts w:ascii="Garamond" w:hAnsi="Garamond" w:cs="Calibri"/>
                <w:szCs w:val="24"/>
                <w:lang w:val="en-US"/>
              </w:rPr>
            </w:pPr>
          </w:p>
          <w:p w:rsidR="00833EF3" w:rsidRPr="00940AF5" w:rsidRDefault="00833EF3" w:rsidP="00833EF3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b/>
                <w:szCs w:val="24"/>
                <w:lang w:val="en-US"/>
              </w:rPr>
            </w:pPr>
            <w:r w:rsidRPr="00940AF5">
              <w:rPr>
                <w:rFonts w:ascii="Garamond" w:hAnsi="Garamond" w:cs="Calibri"/>
                <w:b/>
                <w:szCs w:val="24"/>
                <w:lang w:val="en-US"/>
              </w:rPr>
              <w:t>Session 6:</w:t>
            </w:r>
          </w:p>
          <w:p w:rsidR="00F97CC2" w:rsidRPr="00833EF3" w:rsidRDefault="00940AF5" w:rsidP="00940AF5">
            <w:pPr>
              <w:pStyle w:val="ListParagraph"/>
              <w:widowControl w:val="0"/>
              <w:numPr>
                <w:ilvl w:val="1"/>
                <w:numId w:val="2"/>
              </w:numPr>
              <w:spacing w:after="200"/>
              <w:contextualSpacing w:val="0"/>
              <w:jc w:val="both"/>
              <w:rPr>
                <w:rFonts w:ascii="Garamond" w:hAnsi="Garamond" w:cs="Calibri"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szCs w:val="24"/>
                <w:lang w:val="en-US"/>
              </w:rPr>
              <w:t>R</w:t>
            </w:r>
            <w:r w:rsidR="00833EF3" w:rsidRPr="00940AF5">
              <w:rPr>
                <w:rFonts w:ascii="Garamond" w:hAnsi="Garamond" w:cs="Calibri"/>
                <w:szCs w:val="24"/>
                <w:lang w:val="en-US"/>
              </w:rPr>
              <w:t>eview and discussion</w:t>
            </w:r>
          </w:p>
        </w:tc>
      </w:tr>
    </w:tbl>
    <w:p w:rsidR="00F97CC2" w:rsidRPr="0093182A" w:rsidRDefault="00F97CC2" w:rsidP="00F97CC2">
      <w:pPr>
        <w:rPr>
          <w:rFonts w:ascii="Garamond" w:hAnsi="Garamond" w:cs="Arial"/>
          <w:color w:val="C00000"/>
          <w:sz w:val="12"/>
          <w:lang w:val="en-US"/>
        </w:rPr>
      </w:pPr>
    </w:p>
    <w:p w:rsidR="00F97CC2" w:rsidRPr="00EB448D" w:rsidRDefault="00F97CC2" w:rsidP="00F97CC2">
      <w:pPr>
        <w:spacing w:after="60"/>
        <w:rPr>
          <w:rFonts w:ascii="Garamond" w:hAnsi="Garamond" w:cs="Arial"/>
          <w:color w:val="C00000"/>
          <w:sz w:val="20"/>
          <w:lang w:val="en-US"/>
        </w:rPr>
      </w:pPr>
      <w:r w:rsidRPr="00EB448D">
        <w:rPr>
          <w:rFonts w:ascii="Garamond" w:hAnsi="Garamond" w:cs="Arial"/>
          <w:color w:val="C00000"/>
          <w:sz w:val="20"/>
          <w:lang w:val="en-US"/>
        </w:rPr>
        <w:t>COURSE MATERIALS</w:t>
      </w:r>
      <w:r>
        <w:rPr>
          <w:rFonts w:ascii="Garamond" w:hAnsi="Garamond" w:cs="Arial"/>
          <w:color w:val="C00000"/>
          <w:sz w:val="20"/>
          <w:lang w:val="en-US"/>
        </w:rPr>
        <w:t xml:space="preserve"> (readings and other learning resources/tools)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97CC2" w:rsidRPr="00940AF5" w:rsidTr="00D30368">
        <w:tc>
          <w:tcPr>
            <w:tcW w:w="9923" w:type="dxa"/>
            <w:shd w:val="clear" w:color="auto" w:fill="F2F2F2" w:themeFill="background1" w:themeFillShade="F2"/>
          </w:tcPr>
          <w:p w:rsidR="00833EF3" w:rsidRPr="007314B2" w:rsidRDefault="00833EF3" w:rsidP="00940AF5">
            <w:pPr>
              <w:pStyle w:val="ListParagraph"/>
              <w:widowControl w:val="0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rPr>
                <w:rFonts w:ascii="Garamond" w:hAnsi="Garamond" w:cs="Calibri"/>
                <w:szCs w:val="24"/>
              </w:rPr>
            </w:pPr>
            <w:r w:rsidRPr="007314B2">
              <w:rPr>
                <w:rFonts w:ascii="Garamond" w:hAnsi="Garamond" w:cs="Calibri"/>
                <w:szCs w:val="24"/>
              </w:rPr>
              <w:t>Blanchard, O. Macroeconomics, Prentice Hall, United Sates.</w:t>
            </w:r>
          </w:p>
          <w:p w:rsidR="00833EF3" w:rsidRPr="007314B2" w:rsidRDefault="00833EF3" w:rsidP="00940AF5">
            <w:pPr>
              <w:pStyle w:val="ListParagraph"/>
              <w:widowControl w:val="0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rPr>
                <w:rFonts w:ascii="Garamond" w:hAnsi="Garamond" w:cs="Calibri"/>
                <w:szCs w:val="24"/>
              </w:rPr>
            </w:pPr>
            <w:r w:rsidRPr="007314B2">
              <w:rPr>
                <w:rFonts w:ascii="Garamond" w:hAnsi="Garamond" w:cs="Calibri"/>
                <w:szCs w:val="24"/>
              </w:rPr>
              <w:t>Burda, M. C. and Wyplosz, C. Macroeconomics: a European text, Oxford University Press Inc., New York, United States of America.</w:t>
            </w:r>
          </w:p>
          <w:p w:rsidR="00833EF3" w:rsidRPr="007314B2" w:rsidRDefault="00833EF3" w:rsidP="00940AF5">
            <w:pPr>
              <w:pStyle w:val="ListParagraph"/>
              <w:widowControl w:val="0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rPr>
                <w:rFonts w:ascii="Garamond" w:hAnsi="Garamond" w:cs="Calibri"/>
                <w:szCs w:val="24"/>
              </w:rPr>
            </w:pPr>
            <w:r w:rsidRPr="007314B2">
              <w:rPr>
                <w:rFonts w:ascii="Garamond" w:hAnsi="Garamond" w:cs="Calibri"/>
                <w:szCs w:val="24"/>
              </w:rPr>
              <w:t>Mankiw, N. G. Principles of economics, The Dryden Press, United States of America.</w:t>
            </w:r>
          </w:p>
          <w:p w:rsidR="00833EF3" w:rsidRPr="007314B2" w:rsidRDefault="00833EF3" w:rsidP="00940AF5">
            <w:pPr>
              <w:pStyle w:val="ListParagraph"/>
              <w:widowControl w:val="0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rPr>
                <w:rFonts w:ascii="Garamond" w:hAnsi="Garamond" w:cs="Calibri"/>
                <w:szCs w:val="24"/>
              </w:rPr>
            </w:pPr>
            <w:r w:rsidRPr="007314B2">
              <w:rPr>
                <w:rFonts w:ascii="Garamond" w:hAnsi="Garamond" w:cs="Calibri"/>
                <w:szCs w:val="24"/>
              </w:rPr>
              <w:t>Mankiw, N. G. Macroeconomics, Worth Publishers, United States of America.</w:t>
            </w:r>
          </w:p>
          <w:p w:rsidR="00F97CC2" w:rsidRPr="00940AF5" w:rsidRDefault="00833EF3" w:rsidP="00940AF5">
            <w:pPr>
              <w:pStyle w:val="ListParagraph"/>
              <w:widowControl w:val="0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rPr>
                <w:rFonts w:ascii="Garamond" w:hAnsi="Garamond" w:cs="Calibri"/>
                <w:szCs w:val="24"/>
              </w:rPr>
            </w:pPr>
            <w:r w:rsidRPr="007314B2">
              <w:rPr>
                <w:rFonts w:ascii="Garamond" w:hAnsi="Garamond" w:cs="Calibri"/>
                <w:szCs w:val="24"/>
              </w:rPr>
              <w:t>Salvatore, D. Microeconomics: theory and applications, Oxford University Press, New York, United States of America.</w:t>
            </w:r>
          </w:p>
        </w:tc>
      </w:tr>
    </w:tbl>
    <w:p w:rsidR="00F97CC2" w:rsidRPr="00787B3D" w:rsidRDefault="00F97CC2" w:rsidP="00F97CC2">
      <w:pPr>
        <w:rPr>
          <w:rFonts w:ascii="Garamond" w:hAnsi="Garamond" w:cs="Arial"/>
          <w:b/>
          <w:sz w:val="20"/>
          <w:lang w:val="en-US"/>
        </w:rPr>
      </w:pPr>
    </w:p>
    <w:p w:rsidR="00CC2F68" w:rsidRPr="00F97CC2" w:rsidRDefault="00CC2F68" w:rsidP="00F97CC2">
      <w:pPr>
        <w:rPr>
          <w:lang w:val="en-US"/>
        </w:rPr>
      </w:pPr>
    </w:p>
    <w:sectPr w:rsidR="00CC2F68" w:rsidRPr="00F97CC2" w:rsidSect="00927231">
      <w:pgSz w:w="11906" w:h="16838"/>
      <w:pgMar w:top="1418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FA5"/>
    <w:multiLevelType w:val="multilevel"/>
    <w:tmpl w:val="39468B7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5401D01"/>
    <w:multiLevelType w:val="hybridMultilevel"/>
    <w:tmpl w:val="AB70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C"/>
    <w:rsid w:val="000A1046"/>
    <w:rsid w:val="00833EF3"/>
    <w:rsid w:val="0090524C"/>
    <w:rsid w:val="00927231"/>
    <w:rsid w:val="00940AF5"/>
    <w:rsid w:val="00983150"/>
    <w:rsid w:val="00C74F32"/>
    <w:rsid w:val="00CC2F68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BB7D8E-414D-4035-B682-513367F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EF3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Fundacja Kolegium Europejskie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VOROBETS Iryna</dc:creator>
  <cp:lastModifiedBy>TATINEC Tomas</cp:lastModifiedBy>
  <cp:revision>6</cp:revision>
  <dcterms:created xsi:type="dcterms:W3CDTF">2019-07-18T14:44:00Z</dcterms:created>
  <dcterms:modified xsi:type="dcterms:W3CDTF">2019-08-30T08:06:00Z</dcterms:modified>
</cp:coreProperties>
</file>