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9" w:type="dxa"/>
        <w:tblLayout w:type="fixed"/>
        <w:tblLook w:val="0000" w:firstRow="0" w:lastRow="0" w:firstColumn="0" w:lastColumn="0" w:noHBand="0" w:noVBand="0"/>
      </w:tblPr>
      <w:tblGrid>
        <w:gridCol w:w="109"/>
        <w:gridCol w:w="4295"/>
        <w:gridCol w:w="5500"/>
        <w:gridCol w:w="25"/>
      </w:tblGrid>
      <w:tr w:rsidR="00404264" w:rsidRPr="0027163D" w:rsidTr="00F81E31">
        <w:trPr>
          <w:gridAfter w:val="1"/>
          <w:wAfter w:w="25" w:type="dxa"/>
          <w:trHeight w:val="1701"/>
        </w:trPr>
        <w:tc>
          <w:tcPr>
            <w:tcW w:w="4404" w:type="dxa"/>
            <w:gridSpan w:val="2"/>
          </w:tcPr>
          <w:p w:rsidR="00404264" w:rsidRPr="0027163D" w:rsidRDefault="00404264" w:rsidP="00F81E31">
            <w:pPr>
              <w:ind w:left="360"/>
              <w:rPr>
                <w:sz w:val="18"/>
              </w:rPr>
            </w:pPr>
            <w:r>
              <w:rPr>
                <w:noProof/>
                <w:sz w:val="18"/>
                <w:lang w:val="fr-FR" w:eastAsia="fr-FR"/>
              </w:rPr>
              <w:drawing>
                <wp:inline distT="0" distB="0" distL="0" distR="0" wp14:anchorId="16E2E15E" wp14:editId="18EC9889">
                  <wp:extent cx="194310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695325"/>
                          </a:xfrm>
                          <a:prstGeom prst="rect">
                            <a:avLst/>
                          </a:prstGeom>
                          <a:noFill/>
                        </pic:spPr>
                      </pic:pic>
                    </a:graphicData>
                  </a:graphic>
                </wp:inline>
              </w:drawing>
            </w:r>
          </w:p>
        </w:tc>
        <w:tc>
          <w:tcPr>
            <w:tcW w:w="5500" w:type="dxa"/>
          </w:tcPr>
          <w:p w:rsidR="00404264" w:rsidRPr="00237A3D" w:rsidRDefault="00404264" w:rsidP="00F81E31">
            <w:pPr>
              <w:spacing w:before="240" w:line="200" w:lineRule="exact"/>
              <w:ind w:right="254"/>
              <w:jc w:val="right"/>
              <w:rPr>
                <w:rFonts w:ascii="Gill Sans MT" w:hAnsi="Gill Sans MT"/>
                <w:sz w:val="20"/>
              </w:rPr>
            </w:pPr>
            <w:bookmarkStart w:id="0" w:name="service"/>
            <w:bookmarkEnd w:id="0"/>
            <w:r w:rsidRPr="00237A3D">
              <w:rPr>
                <w:rFonts w:ascii="Gill Sans MT" w:hAnsi="Gill Sans MT"/>
                <w:sz w:val="20"/>
              </w:rPr>
              <w:t xml:space="preserve">European and Political and </w:t>
            </w:r>
            <w:r>
              <w:rPr>
                <w:rFonts w:ascii="Gill Sans MT" w:hAnsi="Gill Sans MT"/>
                <w:sz w:val="20"/>
              </w:rPr>
              <w:t>Governance</w:t>
            </w:r>
            <w:r w:rsidRPr="00237A3D">
              <w:rPr>
                <w:rFonts w:ascii="Gill Sans MT" w:hAnsi="Gill Sans MT"/>
                <w:sz w:val="20"/>
              </w:rPr>
              <w:t xml:space="preserve"> Studies</w:t>
            </w:r>
          </w:p>
          <w:p w:rsidR="00404264" w:rsidRPr="00237A3D" w:rsidRDefault="00404264" w:rsidP="00F81E31">
            <w:pPr>
              <w:spacing w:line="200" w:lineRule="exact"/>
              <w:ind w:left="360" w:right="254"/>
              <w:jc w:val="right"/>
              <w:rPr>
                <w:rFonts w:ascii="Gill Sans MT" w:hAnsi="Gill Sans MT"/>
                <w:sz w:val="20"/>
              </w:rPr>
            </w:pPr>
            <w:r w:rsidRPr="00237A3D">
              <w:rPr>
                <w:rFonts w:ascii="Gill Sans MT" w:hAnsi="Gill Sans MT"/>
                <w:sz w:val="20"/>
              </w:rPr>
              <w:t>Academic Year 201</w:t>
            </w:r>
            <w:r w:rsidR="000C618A">
              <w:rPr>
                <w:rFonts w:ascii="Gill Sans MT" w:hAnsi="Gill Sans MT"/>
                <w:sz w:val="20"/>
              </w:rPr>
              <w:t>9-2020</w:t>
            </w:r>
          </w:p>
          <w:p w:rsidR="00404264" w:rsidRPr="00237A3D" w:rsidRDefault="00404264" w:rsidP="00F81E31">
            <w:pPr>
              <w:spacing w:line="200" w:lineRule="exact"/>
              <w:ind w:left="-591" w:right="254" w:hanging="180"/>
              <w:jc w:val="right"/>
              <w:rPr>
                <w:rFonts w:ascii="Gill Sans MT" w:hAnsi="Gill Sans MT"/>
                <w:sz w:val="20"/>
              </w:rPr>
            </w:pPr>
            <w:r w:rsidRPr="00237A3D">
              <w:rPr>
                <w:rFonts w:ascii="Gill Sans MT" w:hAnsi="Gill Sans MT"/>
                <w:sz w:val="20"/>
              </w:rPr>
              <w:t xml:space="preserve">Professor: </w:t>
            </w:r>
            <w:r w:rsidR="00251E5F">
              <w:rPr>
                <w:rFonts w:ascii="Gill Sans MT" w:hAnsi="Gill Sans MT"/>
                <w:sz w:val="20"/>
              </w:rPr>
              <w:t>F</w:t>
            </w:r>
            <w:r w:rsidR="008B6314">
              <w:rPr>
                <w:rFonts w:ascii="Gill Sans MT" w:hAnsi="Gill Sans MT"/>
                <w:sz w:val="20"/>
              </w:rPr>
              <w:t>lorent SAINT MARTIN</w:t>
            </w:r>
          </w:p>
          <w:p w:rsidR="00404264" w:rsidRPr="0027163D" w:rsidRDefault="00404264" w:rsidP="00F81E31">
            <w:pPr>
              <w:spacing w:line="200" w:lineRule="exact"/>
              <w:ind w:left="360" w:right="254"/>
              <w:jc w:val="right"/>
              <w:rPr>
                <w:sz w:val="20"/>
              </w:rPr>
            </w:pPr>
            <w:proofErr w:type="spellStart"/>
            <w:r>
              <w:rPr>
                <w:rFonts w:ascii="Gill Sans MT" w:hAnsi="Gill Sans MT"/>
                <w:sz w:val="20"/>
              </w:rPr>
              <w:t>Assistant</w:t>
            </w:r>
            <w:r w:rsidR="00A23ED0">
              <w:rPr>
                <w:rFonts w:ascii="Gill Sans MT" w:hAnsi="Gill Sans MT"/>
                <w:sz w:val="20"/>
              </w:rPr>
              <w:t>e</w:t>
            </w:r>
            <w:proofErr w:type="spellEnd"/>
            <w:r>
              <w:rPr>
                <w:rFonts w:ascii="Gill Sans MT" w:hAnsi="Gill Sans MT"/>
                <w:sz w:val="20"/>
              </w:rPr>
              <w:t xml:space="preserve">: </w:t>
            </w:r>
            <w:r w:rsidR="00A23ED0">
              <w:rPr>
                <w:rFonts w:ascii="Gill Sans MT" w:hAnsi="Gill Sans MT"/>
                <w:sz w:val="20"/>
              </w:rPr>
              <w:t>Alexia FAFARA</w:t>
            </w:r>
            <w:bookmarkStart w:id="1" w:name="_GoBack"/>
            <w:bookmarkEnd w:id="1"/>
          </w:p>
          <w:p w:rsidR="00404264" w:rsidRPr="0027163D" w:rsidRDefault="00404264" w:rsidP="00F81E31">
            <w:pPr>
              <w:spacing w:line="200" w:lineRule="exact"/>
              <w:ind w:right="254"/>
              <w:jc w:val="right"/>
              <w:rPr>
                <w:b/>
                <w:sz w:val="16"/>
              </w:rPr>
            </w:pPr>
          </w:p>
        </w:tc>
      </w:tr>
      <w:tr w:rsidR="00404264" w:rsidRPr="0027163D" w:rsidTr="00F81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9" w:type="dxa"/>
          <w:trHeight w:val="1449"/>
        </w:trPr>
        <w:tc>
          <w:tcPr>
            <w:tcW w:w="9820" w:type="dxa"/>
            <w:gridSpan w:val="3"/>
            <w:tcBorders>
              <w:top w:val="thinThickLargeGap" w:sz="24" w:space="0" w:color="auto"/>
              <w:left w:val="thinThickLargeGap" w:sz="24" w:space="0" w:color="auto"/>
              <w:bottom w:val="thickThinLargeGap" w:sz="24" w:space="0" w:color="auto"/>
              <w:right w:val="thickThinLargeGap" w:sz="24" w:space="0" w:color="auto"/>
            </w:tcBorders>
          </w:tcPr>
          <w:p w:rsidR="00404264" w:rsidRPr="0027163D" w:rsidRDefault="00404264" w:rsidP="00F81E31">
            <w:pPr>
              <w:tabs>
                <w:tab w:val="right" w:pos="9026"/>
              </w:tabs>
              <w:suppressAutoHyphens/>
              <w:spacing w:line="240" w:lineRule="exact"/>
              <w:ind w:left="360"/>
              <w:jc w:val="center"/>
              <w:rPr>
                <w:b/>
                <w:smallCaps/>
              </w:rPr>
            </w:pPr>
          </w:p>
          <w:p w:rsidR="00404264" w:rsidRDefault="00B94422" w:rsidP="00F81E31">
            <w:pPr>
              <w:pStyle w:val="Heading2"/>
              <w:ind w:left="357"/>
              <w:rPr>
                <w:smallCaps/>
                <w:szCs w:val="28"/>
              </w:rPr>
            </w:pPr>
            <w:r>
              <w:rPr>
                <w:smallCaps/>
                <w:szCs w:val="28"/>
              </w:rPr>
              <w:t>WHO IS WHO</w:t>
            </w:r>
          </w:p>
          <w:p w:rsidR="00404264" w:rsidRPr="00B94422" w:rsidRDefault="00B94422" w:rsidP="00251E5F">
            <w:pPr>
              <w:jc w:val="center"/>
            </w:pPr>
            <w:r>
              <w:t xml:space="preserve">Professor </w:t>
            </w:r>
            <w:r w:rsidR="00251E5F">
              <w:t>Florent SAINT MARTIN</w:t>
            </w:r>
          </w:p>
        </w:tc>
      </w:tr>
    </w:tbl>
    <w:p w:rsidR="00B56672" w:rsidRDefault="00A23ED0" w:rsidP="00404264"/>
    <w:p w:rsidR="00B94422" w:rsidRDefault="00B94422" w:rsidP="00404264"/>
    <w:p w:rsidR="00B94422" w:rsidRPr="00254842" w:rsidRDefault="00B94422" w:rsidP="00B94422">
      <w:pPr>
        <w:pStyle w:val="NormalWeb"/>
        <w:shd w:val="clear" w:color="auto" w:fill="FFFFFF"/>
        <w:jc w:val="both"/>
        <w:rPr>
          <w:rFonts w:ascii="Calibri" w:hAnsi="Calibri" w:cs="Calibri"/>
          <w:color w:val="333333"/>
          <w:lang w:val="fr-FR"/>
        </w:rPr>
      </w:pPr>
      <w:r w:rsidRPr="00254842">
        <w:rPr>
          <w:rFonts w:ascii="Calibri" w:hAnsi="Calibri" w:cs="Calibri"/>
          <w:b/>
          <w:color w:val="333333"/>
          <w:lang w:val="fr-FR"/>
        </w:rPr>
        <w:t xml:space="preserve">Course </w:t>
      </w:r>
      <w:proofErr w:type="spellStart"/>
      <w:r w:rsidRPr="00254842">
        <w:rPr>
          <w:rFonts w:ascii="Calibri" w:hAnsi="Calibri" w:cs="Calibri"/>
          <w:b/>
          <w:color w:val="333333"/>
          <w:lang w:val="fr-FR"/>
        </w:rPr>
        <w:t>offered</w:t>
      </w:r>
      <w:proofErr w:type="spellEnd"/>
      <w:r w:rsidRPr="00254842">
        <w:rPr>
          <w:rFonts w:ascii="Calibri" w:hAnsi="Calibri" w:cs="Calibri"/>
          <w:color w:val="333333"/>
          <w:lang w:val="fr-FR"/>
        </w:rPr>
        <w:t xml:space="preserve">: </w:t>
      </w:r>
      <w:r w:rsidR="008B6314" w:rsidRPr="00254842">
        <w:rPr>
          <w:rFonts w:ascii="Calibri" w:hAnsi="Calibri" w:cs="Calibri"/>
          <w:color w:val="333333"/>
          <w:lang w:val="fr-FR"/>
        </w:rPr>
        <w:t xml:space="preserve">Atelier de </w:t>
      </w:r>
      <w:r w:rsidR="007D30C0" w:rsidRPr="00254842">
        <w:rPr>
          <w:rFonts w:ascii="Calibri" w:hAnsi="Calibri" w:cs="Calibri"/>
          <w:color w:val="333333"/>
          <w:lang w:val="fr-FR"/>
        </w:rPr>
        <w:t>professionnalisation</w:t>
      </w:r>
      <w:r w:rsidR="008B6314" w:rsidRPr="00254842">
        <w:rPr>
          <w:rFonts w:ascii="Calibri" w:hAnsi="Calibri" w:cs="Calibri"/>
          <w:color w:val="333333"/>
          <w:lang w:val="fr-FR"/>
        </w:rPr>
        <w:t xml:space="preserve"> – Assistants parlementaires et collaborateurs d’élus</w:t>
      </w:r>
    </w:p>
    <w:p w:rsidR="008B6314" w:rsidRPr="00254842" w:rsidRDefault="00B94422" w:rsidP="008B6314">
      <w:pPr>
        <w:pStyle w:val="NormalWeb"/>
        <w:shd w:val="clear" w:color="auto" w:fill="FFFFFF"/>
        <w:spacing w:after="0"/>
        <w:jc w:val="both"/>
        <w:rPr>
          <w:rFonts w:ascii="Calibri" w:hAnsi="Calibri" w:cs="Calibri"/>
          <w:color w:val="333333"/>
        </w:rPr>
      </w:pPr>
      <w:r w:rsidRPr="00254842">
        <w:rPr>
          <w:rFonts w:ascii="Calibri" w:hAnsi="Calibri" w:cs="Calibri"/>
          <w:b/>
          <w:color w:val="333333"/>
        </w:rPr>
        <w:t>Professional activities</w:t>
      </w:r>
      <w:r w:rsidRPr="00254842">
        <w:rPr>
          <w:rFonts w:ascii="Calibri" w:hAnsi="Calibri" w:cs="Calibri"/>
          <w:color w:val="333333"/>
        </w:rPr>
        <w:t xml:space="preserve">: </w:t>
      </w:r>
      <w:r w:rsidR="008B6314" w:rsidRPr="00254842">
        <w:rPr>
          <w:rFonts w:ascii="Calibri" w:hAnsi="Calibri" w:cs="Calibri"/>
          <w:color w:val="333333"/>
        </w:rPr>
        <w:t xml:space="preserve">Since 2013, he has been the founding manager of Europolitis, consultancy company specialized in lobbying </w:t>
      </w:r>
      <w:r w:rsidR="007D30C0" w:rsidRPr="00254842">
        <w:rPr>
          <w:rFonts w:ascii="Calibri" w:hAnsi="Calibri" w:cs="Calibri"/>
          <w:color w:val="333333"/>
        </w:rPr>
        <w:t>campaigns</w:t>
      </w:r>
      <w:r w:rsidR="008B6314" w:rsidRPr="00254842">
        <w:rPr>
          <w:rFonts w:ascii="Calibri" w:hAnsi="Calibri" w:cs="Calibri"/>
          <w:color w:val="333333"/>
        </w:rPr>
        <w:t xml:space="preserve"> at the European Parliame</w:t>
      </w:r>
      <w:r w:rsidR="007D30C0">
        <w:rPr>
          <w:rFonts w:ascii="Calibri" w:hAnsi="Calibri" w:cs="Calibri"/>
          <w:color w:val="333333"/>
        </w:rPr>
        <w:t>nt. Previously, he worked as a P</w:t>
      </w:r>
      <w:r w:rsidR="008B6314" w:rsidRPr="00254842">
        <w:rPr>
          <w:rFonts w:ascii="Calibri" w:hAnsi="Calibri" w:cs="Calibri"/>
          <w:color w:val="333333"/>
        </w:rPr>
        <w:t>arliame</w:t>
      </w:r>
      <w:r w:rsidR="007D30C0">
        <w:rPr>
          <w:rFonts w:ascii="Calibri" w:hAnsi="Calibri" w:cs="Calibri"/>
          <w:color w:val="333333"/>
        </w:rPr>
        <w:t>ntary A</w:t>
      </w:r>
      <w:r w:rsidR="008B6314" w:rsidRPr="00254842">
        <w:rPr>
          <w:rFonts w:ascii="Calibri" w:hAnsi="Calibri" w:cs="Calibri"/>
          <w:color w:val="333333"/>
        </w:rPr>
        <w:t>ssistant at the European Parliament for over eight years. Florent Saint Martin was also Assistant to the Diplomatic Adviser to the French Minister for Transport, Infrastructure and Tourism (2004), in charge of the implementation of the EU directive and of the speech writing, and worked at the EU unit of the French Armed Forces Headquarters (2004).</w:t>
      </w:r>
    </w:p>
    <w:p w:rsidR="008B6314" w:rsidRPr="00254842" w:rsidRDefault="008B6314" w:rsidP="008B6314">
      <w:pPr>
        <w:pStyle w:val="NormalWeb"/>
        <w:shd w:val="clear" w:color="auto" w:fill="FFFFFF"/>
        <w:spacing w:after="0"/>
        <w:jc w:val="both"/>
        <w:rPr>
          <w:rFonts w:ascii="Calibri" w:hAnsi="Calibri" w:cs="Calibri"/>
          <w:color w:val="333333"/>
        </w:rPr>
      </w:pPr>
      <w:r w:rsidRPr="00254842">
        <w:rPr>
          <w:rFonts w:ascii="Calibri" w:hAnsi="Calibri" w:cs="Calibri"/>
          <w:color w:val="333333"/>
        </w:rPr>
        <w:t xml:space="preserve">He penned the publication of </w:t>
      </w:r>
      <w:r w:rsidRPr="00254842">
        <w:rPr>
          <w:rFonts w:ascii="Calibri" w:hAnsi="Calibri" w:cs="Calibri"/>
          <w:i/>
          <w:color w:val="333333"/>
        </w:rPr>
        <w:t xml:space="preserve">Le </w:t>
      </w:r>
      <w:proofErr w:type="spellStart"/>
      <w:r w:rsidRPr="00254842">
        <w:rPr>
          <w:rFonts w:ascii="Calibri" w:hAnsi="Calibri" w:cs="Calibri"/>
          <w:i/>
          <w:color w:val="333333"/>
        </w:rPr>
        <w:t>système</w:t>
      </w:r>
      <w:proofErr w:type="spellEnd"/>
      <w:r w:rsidRPr="00254842">
        <w:rPr>
          <w:rFonts w:ascii="Calibri" w:hAnsi="Calibri" w:cs="Calibri"/>
          <w:i/>
          <w:color w:val="333333"/>
        </w:rPr>
        <w:t xml:space="preserve"> </w:t>
      </w:r>
      <w:proofErr w:type="spellStart"/>
      <w:r w:rsidRPr="00254842">
        <w:rPr>
          <w:rFonts w:ascii="Calibri" w:hAnsi="Calibri" w:cs="Calibri"/>
          <w:i/>
          <w:color w:val="333333"/>
        </w:rPr>
        <w:t>institutionnel</w:t>
      </w:r>
      <w:proofErr w:type="spellEnd"/>
      <w:r w:rsidRPr="00254842">
        <w:rPr>
          <w:rFonts w:ascii="Calibri" w:hAnsi="Calibri" w:cs="Calibri"/>
          <w:i/>
          <w:color w:val="333333"/>
        </w:rPr>
        <w:t xml:space="preserve"> de </w:t>
      </w:r>
      <w:proofErr w:type="spellStart"/>
      <w:r w:rsidRPr="00254842">
        <w:rPr>
          <w:rFonts w:ascii="Calibri" w:hAnsi="Calibri" w:cs="Calibri"/>
          <w:i/>
          <w:color w:val="333333"/>
        </w:rPr>
        <w:t>l’Union</w:t>
      </w:r>
      <w:proofErr w:type="spellEnd"/>
      <w:r w:rsidRPr="00254842">
        <w:rPr>
          <w:rFonts w:ascii="Calibri" w:hAnsi="Calibri" w:cs="Calibri"/>
          <w:i/>
          <w:color w:val="333333"/>
        </w:rPr>
        <w:t xml:space="preserve"> </w:t>
      </w:r>
      <w:proofErr w:type="spellStart"/>
      <w:r w:rsidRPr="00254842">
        <w:rPr>
          <w:rFonts w:ascii="Calibri" w:hAnsi="Calibri" w:cs="Calibri"/>
          <w:i/>
          <w:color w:val="333333"/>
        </w:rPr>
        <w:t>européenne</w:t>
      </w:r>
      <w:proofErr w:type="spellEnd"/>
      <w:r w:rsidRPr="00254842">
        <w:rPr>
          <w:rFonts w:ascii="Calibri" w:hAnsi="Calibri" w:cs="Calibri"/>
          <w:color w:val="333333"/>
        </w:rPr>
        <w:t xml:space="preserve"> (</w:t>
      </w:r>
      <w:proofErr w:type="spellStart"/>
      <w:r w:rsidRPr="00254842">
        <w:rPr>
          <w:rFonts w:ascii="Calibri" w:hAnsi="Calibri" w:cs="Calibri"/>
          <w:color w:val="333333"/>
        </w:rPr>
        <w:t>Gualino</w:t>
      </w:r>
      <w:proofErr w:type="spellEnd"/>
      <w:r w:rsidRPr="00254842">
        <w:rPr>
          <w:rFonts w:ascii="Calibri" w:hAnsi="Calibri" w:cs="Calibri"/>
          <w:color w:val="333333"/>
        </w:rPr>
        <w:t xml:space="preserve">, 2016) and, along with Olivier Costa, </w:t>
      </w:r>
      <w:r w:rsidRPr="00254842">
        <w:rPr>
          <w:rFonts w:ascii="Calibri" w:hAnsi="Calibri" w:cs="Calibri"/>
          <w:i/>
          <w:color w:val="333333"/>
        </w:rPr>
        <w:t xml:space="preserve">Le </w:t>
      </w:r>
      <w:proofErr w:type="spellStart"/>
      <w:r w:rsidRPr="00254842">
        <w:rPr>
          <w:rFonts w:ascii="Calibri" w:hAnsi="Calibri" w:cs="Calibri"/>
          <w:i/>
          <w:color w:val="333333"/>
        </w:rPr>
        <w:t>Parlement</w:t>
      </w:r>
      <w:proofErr w:type="spellEnd"/>
      <w:r w:rsidRPr="00254842">
        <w:rPr>
          <w:rFonts w:ascii="Calibri" w:hAnsi="Calibri" w:cs="Calibri"/>
          <w:i/>
          <w:color w:val="333333"/>
        </w:rPr>
        <w:t xml:space="preserve"> </w:t>
      </w:r>
      <w:proofErr w:type="spellStart"/>
      <w:r w:rsidRPr="00254842">
        <w:rPr>
          <w:rFonts w:ascii="Calibri" w:hAnsi="Calibri" w:cs="Calibri"/>
          <w:i/>
          <w:color w:val="333333"/>
        </w:rPr>
        <w:t>européen</w:t>
      </w:r>
      <w:proofErr w:type="spellEnd"/>
      <w:r w:rsidR="007D30C0">
        <w:rPr>
          <w:rFonts w:ascii="Calibri" w:hAnsi="Calibri" w:cs="Calibri"/>
          <w:color w:val="333333"/>
        </w:rPr>
        <w:t xml:space="preserve"> (2ème </w:t>
      </w:r>
      <w:proofErr w:type="spellStart"/>
      <w:r w:rsidR="007D30C0">
        <w:rPr>
          <w:rFonts w:ascii="Calibri" w:hAnsi="Calibri" w:cs="Calibri"/>
          <w:color w:val="333333"/>
        </w:rPr>
        <w:t>e</w:t>
      </w:r>
      <w:r w:rsidRPr="00254842">
        <w:rPr>
          <w:rFonts w:ascii="Calibri" w:hAnsi="Calibri" w:cs="Calibri"/>
          <w:color w:val="333333"/>
        </w:rPr>
        <w:t>d</w:t>
      </w:r>
      <w:r w:rsidR="007D30C0">
        <w:rPr>
          <w:rFonts w:ascii="Calibri" w:hAnsi="Calibri" w:cs="Calibri"/>
          <w:color w:val="333333"/>
        </w:rPr>
        <w:t>n</w:t>
      </w:r>
      <w:proofErr w:type="spellEnd"/>
      <w:r w:rsidRPr="00254842">
        <w:rPr>
          <w:rFonts w:ascii="Calibri" w:hAnsi="Calibri" w:cs="Calibri"/>
          <w:color w:val="333333"/>
        </w:rPr>
        <w:t xml:space="preserve">, 2011, La documentation </w:t>
      </w:r>
      <w:proofErr w:type="spellStart"/>
      <w:r w:rsidRPr="00254842">
        <w:rPr>
          <w:rFonts w:ascii="Calibri" w:hAnsi="Calibri" w:cs="Calibri"/>
          <w:color w:val="333333"/>
        </w:rPr>
        <w:t>française</w:t>
      </w:r>
      <w:proofErr w:type="spellEnd"/>
      <w:r w:rsidRPr="00254842">
        <w:rPr>
          <w:rFonts w:ascii="Calibri" w:hAnsi="Calibri" w:cs="Calibri"/>
          <w:color w:val="333333"/>
        </w:rPr>
        <w:t>) and has been teaching at Sciences Po Paris for several years.</w:t>
      </w:r>
    </w:p>
    <w:p w:rsidR="008B6314" w:rsidRPr="00254842" w:rsidRDefault="001C3DD7" w:rsidP="008B6314">
      <w:pPr>
        <w:pStyle w:val="NormalWeb"/>
        <w:shd w:val="clear" w:color="auto" w:fill="FFFFFF"/>
        <w:spacing w:after="0"/>
        <w:jc w:val="both"/>
        <w:rPr>
          <w:rFonts w:ascii="Calibri" w:hAnsi="Calibri" w:cs="Calibri"/>
          <w:color w:val="333333"/>
        </w:rPr>
      </w:pPr>
      <w:r>
        <w:rPr>
          <w:rFonts w:ascii="Calibri" w:hAnsi="Calibri" w:cs="Calibri"/>
          <w:color w:val="333333"/>
        </w:rPr>
        <w:t>He</w:t>
      </w:r>
      <w:r w:rsidR="008B6314" w:rsidRPr="00254842">
        <w:rPr>
          <w:rFonts w:ascii="Calibri" w:hAnsi="Calibri" w:cs="Calibri"/>
          <w:color w:val="333333"/>
        </w:rPr>
        <w:t xml:space="preserve"> is also Deputy Mayor of Le Havre and </w:t>
      </w:r>
      <w:r>
        <w:rPr>
          <w:rFonts w:ascii="Calibri" w:hAnsi="Calibri" w:cs="Calibri"/>
          <w:color w:val="333333"/>
        </w:rPr>
        <w:t>1</w:t>
      </w:r>
      <w:r w:rsidRPr="001C3DD7">
        <w:rPr>
          <w:rFonts w:ascii="Calibri" w:hAnsi="Calibri" w:cs="Calibri"/>
          <w:color w:val="333333"/>
          <w:vertAlign w:val="superscript"/>
        </w:rPr>
        <w:t>st</w:t>
      </w:r>
      <w:r>
        <w:rPr>
          <w:rFonts w:ascii="Calibri" w:hAnsi="Calibri" w:cs="Calibri"/>
          <w:color w:val="333333"/>
        </w:rPr>
        <w:t xml:space="preserve"> </w:t>
      </w:r>
      <w:r w:rsidR="008B6314" w:rsidRPr="00254842">
        <w:rPr>
          <w:rFonts w:ascii="Calibri" w:hAnsi="Calibri" w:cs="Calibri"/>
          <w:color w:val="333333"/>
        </w:rPr>
        <w:t xml:space="preserve">Vice-Chair of </w:t>
      </w:r>
      <w:r w:rsidR="008B6314" w:rsidRPr="001C3DD7">
        <w:rPr>
          <w:rFonts w:ascii="Calibri" w:hAnsi="Calibri" w:cs="Calibri"/>
          <w:i/>
          <w:color w:val="333333"/>
        </w:rPr>
        <w:t xml:space="preserve">Le Havre </w:t>
      </w:r>
      <w:r w:rsidRPr="001C3DD7">
        <w:rPr>
          <w:rFonts w:ascii="Calibri" w:hAnsi="Calibri" w:cs="Calibri"/>
          <w:i/>
          <w:color w:val="333333"/>
        </w:rPr>
        <w:t>Seine Metropole</w:t>
      </w:r>
      <w:r>
        <w:rPr>
          <w:rFonts w:ascii="Calibri" w:hAnsi="Calibri" w:cs="Calibri"/>
          <w:color w:val="333333"/>
        </w:rPr>
        <w:t>.</w:t>
      </w:r>
    </w:p>
    <w:p w:rsidR="008B6314" w:rsidRPr="00254842" w:rsidRDefault="00B94422" w:rsidP="008B6314">
      <w:pPr>
        <w:pStyle w:val="NormalWeb"/>
        <w:shd w:val="clear" w:color="auto" w:fill="FFFFFF"/>
        <w:spacing w:after="0"/>
        <w:jc w:val="both"/>
        <w:rPr>
          <w:rFonts w:ascii="Calibri" w:hAnsi="Calibri" w:cs="Calibri"/>
          <w:color w:val="333333"/>
        </w:rPr>
      </w:pPr>
      <w:r w:rsidRPr="00254842">
        <w:rPr>
          <w:rFonts w:ascii="Calibri" w:hAnsi="Calibri" w:cs="Calibri"/>
          <w:b/>
          <w:color w:val="333333"/>
        </w:rPr>
        <w:t>Education</w:t>
      </w:r>
      <w:r w:rsidRPr="00254842">
        <w:rPr>
          <w:rFonts w:ascii="Calibri" w:hAnsi="Calibri" w:cs="Calibri"/>
          <w:color w:val="333333"/>
        </w:rPr>
        <w:t xml:space="preserve">: </w:t>
      </w:r>
      <w:r w:rsidR="008B6314" w:rsidRPr="00254842">
        <w:rPr>
          <w:rFonts w:ascii="Calibri" w:hAnsi="Calibri" w:cs="Calibri"/>
          <w:color w:val="333333"/>
        </w:rPr>
        <w:t>He holds a master’s degree in EU politics and administrative studies from the College of Europe in Bruges, and in international relations from Sciences Po Paris. He also graduated from Panthéon-Sorbonne Paris I university.</w:t>
      </w:r>
    </w:p>
    <w:p w:rsidR="00B94422" w:rsidRPr="00404264" w:rsidRDefault="00B94422" w:rsidP="008B6314">
      <w:pPr>
        <w:pStyle w:val="NormalWeb"/>
        <w:shd w:val="clear" w:color="auto" w:fill="FFFFFF"/>
        <w:jc w:val="both"/>
      </w:pPr>
    </w:p>
    <w:sectPr w:rsidR="00B94422" w:rsidRPr="00404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264"/>
    <w:rsid w:val="000C618A"/>
    <w:rsid w:val="001C3DD7"/>
    <w:rsid w:val="00251E5F"/>
    <w:rsid w:val="00254842"/>
    <w:rsid w:val="00404264"/>
    <w:rsid w:val="00524C41"/>
    <w:rsid w:val="00586974"/>
    <w:rsid w:val="006E02FC"/>
    <w:rsid w:val="007D30C0"/>
    <w:rsid w:val="008B6314"/>
    <w:rsid w:val="00900B29"/>
    <w:rsid w:val="00A23ED0"/>
    <w:rsid w:val="00B9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575A"/>
  <w15:docId w15:val="{13FC1378-8A38-4C74-BF64-CCD910D6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64"/>
    <w:pPr>
      <w:spacing w:after="0" w:line="240" w:lineRule="auto"/>
    </w:pPr>
    <w:rPr>
      <w:rFonts w:ascii="Century Gothic" w:eastAsia="SimSun" w:hAnsi="Century Gothic" w:cs="Times New Roman"/>
      <w:szCs w:val="24"/>
      <w:lang w:eastAsia="zh-CN"/>
    </w:rPr>
  </w:style>
  <w:style w:type="paragraph" w:styleId="Heading2">
    <w:name w:val="heading 2"/>
    <w:basedOn w:val="Normal"/>
    <w:next w:val="Normal"/>
    <w:link w:val="Heading2Char"/>
    <w:qFormat/>
    <w:rsid w:val="00404264"/>
    <w:pPr>
      <w:keepNext/>
      <w:tabs>
        <w:tab w:val="right" w:pos="9026"/>
      </w:tabs>
      <w:suppressAutoHyphens/>
      <w:ind w:left="-426"/>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4264"/>
    <w:rPr>
      <w:rFonts w:ascii="Century Gothic" w:eastAsia="SimSun" w:hAnsi="Century Gothic" w:cs="Times New Roman"/>
      <w:b/>
      <w:sz w:val="28"/>
      <w:szCs w:val="24"/>
      <w:lang w:eastAsia="zh-CN"/>
    </w:rPr>
  </w:style>
  <w:style w:type="paragraph" w:styleId="NormalWeb">
    <w:name w:val="Normal (Web)"/>
    <w:basedOn w:val="Normal"/>
    <w:uiPriority w:val="99"/>
    <w:unhideWhenUsed/>
    <w:rsid w:val="00B94422"/>
    <w:pPr>
      <w:spacing w:before="100" w:beforeAutospacing="1" w:after="300"/>
    </w:pPr>
    <w:rPr>
      <w:rFonts w:ascii="Times New Roman" w:eastAsiaTheme="minorHAnsi" w:hAnsi="Times New Roman"/>
      <w:sz w:val="24"/>
      <w:lang w:eastAsia="en-GB"/>
    </w:rPr>
  </w:style>
  <w:style w:type="paragraph" w:styleId="BalloonText">
    <w:name w:val="Balloon Text"/>
    <w:basedOn w:val="Normal"/>
    <w:link w:val="BalloonTextChar"/>
    <w:uiPriority w:val="99"/>
    <w:semiHidden/>
    <w:unhideWhenUsed/>
    <w:rsid w:val="001C3DD7"/>
    <w:rPr>
      <w:rFonts w:ascii="Tahoma" w:hAnsi="Tahoma" w:cs="Tahoma"/>
      <w:sz w:val="16"/>
      <w:szCs w:val="16"/>
    </w:rPr>
  </w:style>
  <w:style w:type="character" w:customStyle="1" w:styleId="BalloonTextChar">
    <w:name w:val="Balloon Text Char"/>
    <w:basedOn w:val="DefaultParagraphFont"/>
    <w:link w:val="BalloonText"/>
    <w:uiPriority w:val="99"/>
    <w:semiHidden/>
    <w:rsid w:val="001C3DD7"/>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College of Europe</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PERAIN Julie</dc:creator>
  <cp:lastModifiedBy>FAFARA Alexia</cp:lastModifiedBy>
  <cp:revision>3</cp:revision>
  <dcterms:created xsi:type="dcterms:W3CDTF">2019-09-04T14:17:00Z</dcterms:created>
  <dcterms:modified xsi:type="dcterms:W3CDTF">2020-03-27T11:33:00Z</dcterms:modified>
</cp:coreProperties>
</file>