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70" w:rightFromText="170" w:bottomFromText="425" w:vertAnchor="text" w:horzAnchor="margin" w:tblpY="-149"/>
        <w:tblOverlap w:val="never"/>
        <w:tblW w:w="7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3677"/>
        <w:gridCol w:w="3930"/>
      </w:tblGrid>
      <w:tr w:rsidR="000B6317" w:rsidRPr="000B6317" w14:paraId="01A32DBA" w14:textId="77777777" w:rsidTr="000B6317">
        <w:trPr>
          <w:cantSplit/>
          <w:trHeight w:val="1017"/>
        </w:trPr>
        <w:tc>
          <w:tcPr>
            <w:tcW w:w="222" w:type="dxa"/>
            <w:tcBorders>
              <w:right w:val="nil"/>
            </w:tcBorders>
            <w:shd w:val="clear" w:color="auto" w:fill="C00000"/>
          </w:tcPr>
          <w:p w14:paraId="0CE6483B" w14:textId="77777777" w:rsidR="000B6317" w:rsidRPr="000B6317" w:rsidRDefault="000B6317" w:rsidP="000B631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14:paraId="796DB3A8" w14:textId="77777777" w:rsidR="000B6317" w:rsidRPr="000B6317" w:rsidRDefault="000B6317" w:rsidP="000B6317">
            <w:pPr>
              <w:rPr>
                <w:rFonts w:ascii="Century Gothic" w:hAnsi="Century Gothic" w:cs="Open Sans Light"/>
                <w:caps/>
                <w:sz w:val="20"/>
                <w:szCs w:val="20"/>
              </w:rPr>
            </w:pPr>
            <w:r w:rsidRPr="000B6317">
              <w:rPr>
                <w:rFonts w:ascii="Century Gothic" w:hAnsi="Century Gothic" w:cs="Open Sans Light"/>
                <w:caps/>
                <w:sz w:val="20"/>
                <w:szCs w:val="20"/>
              </w:rPr>
              <w:t>information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left w:w="301" w:type="dxa"/>
            </w:tcMar>
          </w:tcPr>
          <w:p w14:paraId="00922507" w14:textId="77777777" w:rsidR="000B6317" w:rsidRPr="00ED719B" w:rsidRDefault="000B6317" w:rsidP="000B6317">
            <w:pPr>
              <w:pStyle w:val="NoSpacing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0B6317">
              <w:rPr>
                <w:rFonts w:ascii="Century Gothic" w:hAnsi="Century Gothic"/>
                <w:sz w:val="20"/>
                <w:szCs w:val="20"/>
                <w:lang w:val="en-US"/>
              </w:rPr>
              <w:t>College of Europe Tirana, Representation</w:t>
            </w:r>
            <w:r w:rsidRPr="00ED719B">
              <w:rPr>
                <w:rFonts w:ascii="Century Gothic" w:hAnsi="Century Gothic"/>
                <w:sz w:val="20"/>
                <w:szCs w:val="20"/>
                <w:lang w:val="en-US"/>
              </w:rPr>
              <w:t xml:space="preserve"> Office, Cube no.15, Pyramid Complex in Boulevard ‘Deshmoret e Kombit’,Tirana</w:t>
            </w:r>
          </w:p>
        </w:tc>
      </w:tr>
    </w:tbl>
    <w:p w14:paraId="068C83E4" w14:textId="4267AC24" w:rsidR="003C155B" w:rsidRPr="000B6317" w:rsidRDefault="004F59D5">
      <w:pPr>
        <w:spacing w:after="0" w:line="240" w:lineRule="auto"/>
        <w:contextualSpacing/>
        <w:rPr>
          <w:rFonts w:ascii="Century Gothic" w:hAnsi="Century Gothic"/>
          <w:b/>
          <w:bCs/>
          <w:smallCaps/>
          <w:sz w:val="20"/>
          <w:szCs w:val="20"/>
        </w:rPr>
      </w:pPr>
      <w:r w:rsidRPr="000B6317">
        <w:rPr>
          <w:rFonts w:ascii="Century Gothic" w:hAnsi="Century Gothic"/>
          <w:noProof/>
          <w:sz w:val="20"/>
          <w:szCs w:val="20"/>
        </w:rPr>
        <w:t xml:space="preserve">  </w:t>
      </w:r>
    </w:p>
    <w:p w14:paraId="4BB89F6B" w14:textId="1A8011D1" w:rsidR="00C55A9A" w:rsidRPr="000B6317" w:rsidRDefault="00C55A9A" w:rsidP="00CF4C0E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mallCaps/>
          <w:sz w:val="20"/>
          <w:szCs w:val="20"/>
        </w:rPr>
      </w:pPr>
    </w:p>
    <w:p w14:paraId="2172DE51" w14:textId="239658EF" w:rsidR="00C55A9A" w:rsidRPr="000B6317" w:rsidRDefault="00ED6AFB" w:rsidP="00CF4C0E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mallCaps/>
          <w:sz w:val="20"/>
          <w:szCs w:val="20"/>
        </w:rPr>
      </w:pPr>
      <w:r w:rsidRPr="000B631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10EBDF6A" wp14:editId="51B3F286">
            <wp:simplePos x="0" y="0"/>
            <wp:positionH relativeFrom="margin">
              <wp:posOffset>187872</wp:posOffset>
            </wp:positionH>
            <wp:positionV relativeFrom="paragraph">
              <wp:posOffset>94615</wp:posOffset>
            </wp:positionV>
            <wp:extent cx="1358900" cy="961142"/>
            <wp:effectExtent l="0" t="0" r="0" b="0"/>
            <wp:wrapNone/>
            <wp:docPr id="1978556850" name="Picture 1" descr="A black and red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56850" name="Picture 1" descr="A black and red sign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6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A9C08" w14:textId="728997ED" w:rsidR="00C55A9A" w:rsidRPr="000B6317" w:rsidRDefault="00C55A9A" w:rsidP="00CF4C0E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mallCaps/>
          <w:sz w:val="20"/>
          <w:szCs w:val="20"/>
        </w:rPr>
      </w:pPr>
    </w:p>
    <w:p w14:paraId="00BAF0F6" w14:textId="28D1E30F" w:rsidR="00913C98" w:rsidRPr="000B6317" w:rsidRDefault="00913C98" w:rsidP="00913C98">
      <w:pPr>
        <w:spacing w:after="0" w:line="240" w:lineRule="auto"/>
        <w:rPr>
          <w:rFonts w:ascii="Century Gothic" w:eastAsia="Times New Roman" w:hAnsi="Century Gothic"/>
          <w:b/>
          <w:bCs/>
          <w:sz w:val="20"/>
          <w:szCs w:val="20"/>
        </w:rPr>
      </w:pPr>
    </w:p>
    <w:p w14:paraId="43FA50FE" w14:textId="77777777" w:rsidR="00A50A72" w:rsidRPr="000B6317" w:rsidRDefault="00A50A7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83B3853" w14:textId="77777777" w:rsidR="00A50A72" w:rsidRPr="000B6317" w:rsidRDefault="00A50A7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F762C41" w14:textId="77777777" w:rsidR="00A50A72" w:rsidRPr="000B6317" w:rsidRDefault="00A50A7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C8FA50B" w14:textId="77777777" w:rsidR="00A50A72" w:rsidRPr="000B6317" w:rsidRDefault="00A50A7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C6333A0" w14:textId="77777777" w:rsidR="000B6317" w:rsidRPr="000B6317" w:rsidRDefault="000B6317" w:rsidP="000B63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2645934" w14:textId="77777777" w:rsidR="000B6317" w:rsidRPr="000B6317" w:rsidRDefault="000B6317" w:rsidP="000B63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0B6317">
        <w:rPr>
          <w:rFonts w:ascii="Century Gothic" w:hAnsi="Century Gothic"/>
          <w:b/>
          <w:sz w:val="20"/>
          <w:szCs w:val="20"/>
        </w:rPr>
        <w:t xml:space="preserve">INVITATION TO TENDER FOR A PUBLIC CONTRACT OF LIMITED VALUE </w:t>
      </w:r>
    </w:p>
    <w:p w14:paraId="1E61EE36" w14:textId="77777777" w:rsidR="000B6317" w:rsidRPr="000B6317" w:rsidRDefault="000B6317" w:rsidP="000B631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965361C" w14:textId="3D1D0BFE" w:rsidR="000B6317" w:rsidRPr="000B6317" w:rsidRDefault="000B6317" w:rsidP="000B6317">
      <w:pPr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 xml:space="preserve"> Tender Title: </w:t>
      </w:r>
      <w:r w:rsidRPr="000B6317">
        <w:rPr>
          <w:rFonts w:ascii="Century Gothic" w:eastAsia="Times New Roman" w:hAnsi="Century Gothic"/>
          <w:sz w:val="20"/>
          <w:szCs w:val="20"/>
        </w:rPr>
        <w:t>Provision of supply batteries for Uninterrupted Power Supply (UPS) systems for the College of Europe, Tirana Campus.</w:t>
      </w:r>
    </w:p>
    <w:p w14:paraId="3F6E4E5A" w14:textId="77777777" w:rsidR="000B6317" w:rsidRPr="000B6317" w:rsidRDefault="000B6317" w:rsidP="000B631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AD99F85" w14:textId="6AC6FE06" w:rsidR="000B6317" w:rsidRPr="000B6317" w:rsidRDefault="000B6317" w:rsidP="000B631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 xml:space="preserve">Reference: </w:t>
      </w:r>
      <w:r w:rsidRPr="000B6317">
        <w:rPr>
          <w:rFonts w:ascii="Century Gothic" w:hAnsi="Century Gothic"/>
          <w:sz w:val="20"/>
          <w:szCs w:val="20"/>
        </w:rPr>
        <w:t xml:space="preserve">22042026_Purchase of  Power Supply (UPS) </w:t>
      </w:r>
      <w:r w:rsidRPr="000B6317">
        <w:rPr>
          <w:rFonts w:ascii="Century Gothic" w:hAnsi="Century Gothic"/>
          <w:b/>
          <w:bCs/>
          <w:sz w:val="20"/>
          <w:szCs w:val="20"/>
        </w:rPr>
        <w:br/>
      </w:r>
    </w:p>
    <w:p w14:paraId="69C998DD" w14:textId="77777777" w:rsidR="000B6317" w:rsidRPr="000B6317" w:rsidRDefault="000B6317" w:rsidP="000B6317">
      <w:pPr>
        <w:spacing w:after="0" w:line="240" w:lineRule="auto"/>
        <w:jc w:val="center"/>
        <w:rPr>
          <w:rFonts w:ascii="Century Gothic" w:hAnsi="Century Gothic"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>Contracting Authority:</w:t>
      </w:r>
      <w:r w:rsidRPr="000B6317">
        <w:rPr>
          <w:rFonts w:ascii="Century Gothic" w:hAnsi="Century Gothic"/>
          <w:b/>
          <w:sz w:val="20"/>
          <w:szCs w:val="20"/>
        </w:rPr>
        <w:br/>
      </w:r>
      <w:r w:rsidRPr="000B6317">
        <w:rPr>
          <w:rFonts w:ascii="Century Gothic" w:hAnsi="Century Gothic"/>
          <w:bCs/>
          <w:sz w:val="20"/>
          <w:szCs w:val="20"/>
        </w:rPr>
        <w:t xml:space="preserve">College of Europe </w:t>
      </w:r>
      <w:r w:rsidRPr="000B6317">
        <w:rPr>
          <w:rFonts w:ascii="Century Gothic" w:hAnsi="Century Gothic"/>
          <w:bCs/>
          <w:sz w:val="20"/>
          <w:szCs w:val="20"/>
        </w:rPr>
        <w:br/>
        <w:t>NIPT: M41409452G</w:t>
      </w:r>
    </w:p>
    <w:p w14:paraId="028FF6AD" w14:textId="77777777" w:rsidR="00F76F29" w:rsidRPr="000B6317" w:rsidRDefault="00F76F29" w:rsidP="00F76F29">
      <w:pPr>
        <w:spacing w:after="0" w:line="240" w:lineRule="auto"/>
        <w:ind w:firstLine="720"/>
        <w:jc w:val="center"/>
        <w:rPr>
          <w:rFonts w:ascii="Century Gothic" w:hAnsi="Century Gothic"/>
          <w:b/>
          <w:sz w:val="20"/>
          <w:szCs w:val="20"/>
        </w:rPr>
      </w:pPr>
      <w:r w:rsidRPr="000B6317">
        <w:rPr>
          <w:rFonts w:ascii="Century Gothic" w:hAnsi="Century Gothic"/>
          <w:b/>
          <w:sz w:val="20"/>
          <w:szCs w:val="20"/>
        </w:rPr>
        <w:t xml:space="preserve"> </w:t>
      </w:r>
    </w:p>
    <w:p w14:paraId="57AC67E4" w14:textId="28091C86" w:rsidR="003C155B" w:rsidRPr="000B6317" w:rsidRDefault="003C155B" w:rsidP="00F76F29">
      <w:pPr>
        <w:spacing w:after="0" w:line="240" w:lineRule="auto"/>
        <w:ind w:firstLine="720"/>
        <w:rPr>
          <w:rFonts w:ascii="Century Gothic" w:hAnsi="Century Gothic"/>
          <w:b/>
          <w:sz w:val="20"/>
          <w:szCs w:val="20"/>
        </w:rPr>
      </w:pPr>
    </w:p>
    <w:p w14:paraId="6B486890" w14:textId="77777777" w:rsidR="00E26556" w:rsidRPr="000B6317" w:rsidRDefault="00E26556" w:rsidP="00E26556">
      <w:pPr>
        <w:spacing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</w:rPr>
      </w:pPr>
    </w:p>
    <w:p w14:paraId="0C1A7A29" w14:textId="6B457329" w:rsidR="003C155B" w:rsidRPr="000B6317" w:rsidRDefault="00907A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</w:rPr>
      </w:pPr>
      <w:r w:rsidRPr="000B6317">
        <w:rPr>
          <w:rFonts w:ascii="Century Gothic" w:eastAsia="Times New Roman" w:hAnsi="Century Gothic"/>
          <w:b/>
          <w:bCs/>
          <w:sz w:val="20"/>
          <w:szCs w:val="20"/>
        </w:rPr>
        <w:t xml:space="preserve">Object of the </w:t>
      </w:r>
      <w:r w:rsidR="00A2369B" w:rsidRPr="000B6317">
        <w:rPr>
          <w:rFonts w:ascii="Century Gothic" w:eastAsia="Times New Roman" w:hAnsi="Century Gothic"/>
          <w:b/>
          <w:bCs/>
          <w:sz w:val="20"/>
          <w:szCs w:val="20"/>
        </w:rPr>
        <w:t xml:space="preserve">public </w:t>
      </w:r>
      <w:r w:rsidR="003D3450" w:rsidRPr="000B6317">
        <w:rPr>
          <w:rFonts w:ascii="Century Gothic" w:eastAsia="Times New Roman" w:hAnsi="Century Gothic"/>
          <w:b/>
          <w:bCs/>
          <w:sz w:val="20"/>
          <w:szCs w:val="20"/>
        </w:rPr>
        <w:t>contract</w:t>
      </w:r>
      <w:r w:rsidR="00A2369B" w:rsidRPr="000B6317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  <w:r w:rsidRPr="000B6317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</w:p>
    <w:p w14:paraId="37773BD1" w14:textId="72D383E6" w:rsidR="00B96705" w:rsidRPr="000B6317" w:rsidRDefault="00B96705" w:rsidP="00852D99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6ECD32AF" w14:textId="1EB8C19D" w:rsidR="003C155B" w:rsidRPr="000B6317" w:rsidRDefault="00907A26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 xml:space="preserve">This is a public contract of limited value based on Article 92 </w:t>
      </w:r>
      <w:r w:rsidR="003D3450" w:rsidRPr="000B6317">
        <w:rPr>
          <w:rFonts w:ascii="Century Gothic" w:eastAsia="Times New Roman" w:hAnsi="Century Gothic"/>
          <w:sz w:val="20"/>
          <w:szCs w:val="20"/>
        </w:rPr>
        <w:t>Law</w:t>
      </w:r>
      <w:r w:rsidRPr="000B6317">
        <w:rPr>
          <w:rFonts w:ascii="Century Gothic" w:eastAsia="Times New Roman" w:hAnsi="Century Gothic"/>
          <w:sz w:val="20"/>
          <w:szCs w:val="20"/>
        </w:rPr>
        <w:t xml:space="preserve"> of 17 June 2016</w:t>
      </w:r>
      <w:r w:rsidR="003D3450" w:rsidRPr="000B6317">
        <w:rPr>
          <w:rFonts w:ascii="Century Gothic" w:eastAsia="Times New Roman" w:hAnsi="Century Gothic"/>
          <w:sz w:val="20"/>
          <w:szCs w:val="20"/>
        </w:rPr>
        <w:t xml:space="preserve"> concerning public contracts</w:t>
      </w:r>
      <w:r w:rsidRPr="000B6317">
        <w:rPr>
          <w:rFonts w:ascii="Century Gothic" w:eastAsia="Times New Roman" w:hAnsi="Century Gothic"/>
          <w:sz w:val="20"/>
          <w:szCs w:val="20"/>
        </w:rPr>
        <w:t xml:space="preserve">. </w:t>
      </w:r>
    </w:p>
    <w:p w14:paraId="7C41EC30" w14:textId="77777777" w:rsidR="00B96705" w:rsidRPr="000B6317" w:rsidRDefault="00B96705" w:rsidP="00852D99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511E61D4" w14:textId="0E8F9051" w:rsidR="003C155B" w:rsidRPr="000B6317" w:rsidRDefault="00907A26" w:rsidP="086E1931">
      <w:pPr>
        <w:spacing w:after="0" w:line="240" w:lineRule="auto"/>
        <w:contextualSpacing/>
        <w:jc w:val="both"/>
        <w:rPr>
          <w:rFonts w:ascii="Century Gothic" w:hAnsi="Century Gothic"/>
          <w:spacing w:val="-2"/>
          <w:sz w:val="20"/>
          <w:szCs w:val="20"/>
        </w:rPr>
      </w:pPr>
      <w:r w:rsidRPr="000B6317">
        <w:rPr>
          <w:rFonts w:ascii="Century Gothic" w:hAnsi="Century Gothic"/>
          <w:spacing w:val="-2"/>
          <w:sz w:val="20"/>
          <w:szCs w:val="20"/>
        </w:rPr>
        <w:t xml:space="preserve">The </w:t>
      </w:r>
      <w:r w:rsidR="003D3450" w:rsidRPr="000B6317">
        <w:rPr>
          <w:rFonts w:ascii="Century Gothic" w:hAnsi="Century Gothic"/>
          <w:spacing w:val="-2"/>
          <w:sz w:val="20"/>
          <w:szCs w:val="20"/>
        </w:rPr>
        <w:t xml:space="preserve">public </w:t>
      </w:r>
      <w:r w:rsidRPr="000B6317">
        <w:rPr>
          <w:rFonts w:ascii="Century Gothic" w:hAnsi="Century Gothic"/>
          <w:spacing w:val="-2"/>
          <w:sz w:val="20"/>
          <w:szCs w:val="20"/>
        </w:rPr>
        <w:t xml:space="preserve">contract is for a supply of </w:t>
      </w:r>
      <w:r w:rsidR="00146A8C" w:rsidRPr="000B6317">
        <w:rPr>
          <w:rFonts w:ascii="Century Gothic" w:hAnsi="Century Gothic"/>
          <w:spacing w:val="-2"/>
          <w:sz w:val="20"/>
          <w:szCs w:val="20"/>
        </w:rPr>
        <w:t>replacement batteries for Uninterrupted Power Supply (UPS) systems.</w:t>
      </w:r>
    </w:p>
    <w:p w14:paraId="1C878F34" w14:textId="77777777" w:rsidR="00B96705" w:rsidRPr="000B6317" w:rsidRDefault="00B96705" w:rsidP="00852D99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4E595011" w14:textId="77777777" w:rsidR="00C7008B" w:rsidRPr="000B6317" w:rsidRDefault="00C36EDF" w:rsidP="0096760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The purpose of this contract is the procurement and delivery of replacement battery cartridges compatible with existing APC UPS units</w:t>
      </w:r>
      <w:r w:rsidR="00967602" w:rsidRPr="000B6317">
        <w:rPr>
          <w:rFonts w:ascii="Century Gothic" w:hAnsi="Century Gothic"/>
          <w:sz w:val="20"/>
          <w:szCs w:val="20"/>
        </w:rPr>
        <w:t>,</w:t>
      </w:r>
      <w:r w:rsidRPr="000B6317">
        <w:rPr>
          <w:rFonts w:ascii="Century Gothic" w:hAnsi="Century Gothic"/>
          <w:sz w:val="20"/>
          <w:szCs w:val="20"/>
        </w:rPr>
        <w:t xml:space="preserve"> specifically:</w:t>
      </w:r>
    </w:p>
    <w:p w14:paraId="159BDE68" w14:textId="6F460188" w:rsidR="003C155B" w:rsidRPr="000B6317" w:rsidRDefault="00C36EDF" w:rsidP="00C700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 xml:space="preserve">APC UPS </w:t>
      </w:r>
      <w:r w:rsidR="00967602" w:rsidRPr="000B6317">
        <w:rPr>
          <w:rFonts w:ascii="Century Gothic" w:hAnsi="Century Gothic"/>
          <w:sz w:val="20"/>
          <w:szCs w:val="20"/>
        </w:rPr>
        <w:t>SRT3000R</w:t>
      </w:r>
    </w:p>
    <w:p w14:paraId="58A57740" w14:textId="241F95BA" w:rsidR="00967602" w:rsidRPr="000B6317" w:rsidRDefault="00967602" w:rsidP="00C700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APC UPS SRT1500XLI</w:t>
      </w:r>
    </w:p>
    <w:p w14:paraId="5B8152F5" w14:textId="6F609029" w:rsidR="00967602" w:rsidRPr="000B6317" w:rsidRDefault="00967602" w:rsidP="00C7008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Schneider SRVS1K1</w:t>
      </w:r>
    </w:p>
    <w:p w14:paraId="7D003610" w14:textId="77777777" w:rsidR="00C7008B" w:rsidRPr="000B6317" w:rsidRDefault="00C7008B" w:rsidP="0096760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08C5938" w14:textId="75E43501" w:rsidR="00967602" w:rsidRPr="000B6317" w:rsidRDefault="001208E2" w:rsidP="0096760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The batteries must:</w:t>
      </w:r>
    </w:p>
    <w:p w14:paraId="3710DB30" w14:textId="77777777" w:rsidR="00C7008B" w:rsidRPr="000B6317" w:rsidRDefault="00C7008B" w:rsidP="0096760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8ADF97D" w14:textId="7C7E75DC" w:rsidR="001208E2" w:rsidRPr="000B6317" w:rsidRDefault="001208E2" w:rsidP="00C700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Be fully compatible with APC UPS systems.</w:t>
      </w:r>
    </w:p>
    <w:p w14:paraId="31F24CF6" w14:textId="7F109E5F" w:rsidR="001208E2" w:rsidRPr="000B6317" w:rsidRDefault="001208E2" w:rsidP="00C700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Meet the required voltage, capacity and form factor for each model.</w:t>
      </w:r>
    </w:p>
    <w:p w14:paraId="6734746B" w14:textId="6ECD8725" w:rsidR="001208E2" w:rsidRPr="000B6317" w:rsidRDefault="00C76DA9" w:rsidP="00C700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Be new, unused and not refurbished.</w:t>
      </w:r>
    </w:p>
    <w:p w14:paraId="249F9FEF" w14:textId="16D9A65E" w:rsidR="00C76DA9" w:rsidRPr="000B6317" w:rsidRDefault="00C76DA9" w:rsidP="00C700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Include all necessary connectors, cables, and housing (if applicable)</w:t>
      </w:r>
    </w:p>
    <w:p w14:paraId="6971B7EC" w14:textId="7281FA35" w:rsidR="00C76DA9" w:rsidRPr="000B6317" w:rsidRDefault="00973C7A" w:rsidP="00C700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Ensure safe operations and full compatibility with APC Smart-UPS systems.</w:t>
      </w:r>
    </w:p>
    <w:p w14:paraId="391AA7CE" w14:textId="77777777" w:rsidR="00C7008B" w:rsidRPr="000B6317" w:rsidRDefault="00C7008B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3339CE4" w14:textId="45E06F94" w:rsidR="00C7008B" w:rsidRPr="000B6317" w:rsidRDefault="00753EEA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The supplier must:</w:t>
      </w:r>
    </w:p>
    <w:p w14:paraId="0803B5A7" w14:textId="77777777" w:rsidR="00753EEA" w:rsidRPr="000B6317" w:rsidRDefault="00753EEA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1E4C386" w14:textId="162897AA" w:rsidR="00753EEA" w:rsidRPr="000B6317" w:rsidRDefault="00753EEA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Clearly specify compatibility with APC models.</w:t>
      </w:r>
    </w:p>
    <w:p w14:paraId="2D3A4696" w14:textId="6AE7ABC2" w:rsidR="00753EEA" w:rsidRPr="000B6317" w:rsidRDefault="00753EEA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Indicate battery lifetime expectancy.</w:t>
      </w:r>
    </w:p>
    <w:p w14:paraId="42BBFA83" w14:textId="3AD19B3C" w:rsidR="00753EEA" w:rsidRPr="000B6317" w:rsidRDefault="00753EEA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Confirm warranty period</w:t>
      </w:r>
      <w:r w:rsidR="763B7A95" w:rsidRPr="000B6317">
        <w:rPr>
          <w:rFonts w:ascii="Century Gothic" w:hAnsi="Century Gothic"/>
          <w:sz w:val="20"/>
          <w:szCs w:val="20"/>
        </w:rPr>
        <w:t xml:space="preserve"> (minimum 12 months)</w:t>
      </w:r>
      <w:r w:rsidRPr="000B6317">
        <w:rPr>
          <w:rFonts w:ascii="Century Gothic" w:hAnsi="Century Gothic"/>
          <w:sz w:val="20"/>
          <w:szCs w:val="20"/>
        </w:rPr>
        <w:t>.</w:t>
      </w:r>
    </w:p>
    <w:p w14:paraId="52EB673E" w14:textId="77777777" w:rsidR="00C7008B" w:rsidRPr="000B6317" w:rsidRDefault="00C7008B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21C208A" w14:textId="77777777" w:rsidR="000B6317" w:rsidRPr="000B6317" w:rsidRDefault="00D16479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 xml:space="preserve">Due to the existing UPS infrastructure already installed </w:t>
      </w:r>
      <w:r w:rsidR="00A37238" w:rsidRPr="000B6317">
        <w:rPr>
          <w:rFonts w:ascii="Century Gothic" w:hAnsi="Century Gothic"/>
          <w:sz w:val="20"/>
          <w:szCs w:val="20"/>
        </w:rPr>
        <w:t xml:space="preserve">and in operation at the College of Europe Tirana the batteries requested correspond to a specific </w:t>
      </w:r>
      <w:r w:rsidR="00813F48" w:rsidRPr="000B6317">
        <w:rPr>
          <w:rFonts w:ascii="Century Gothic" w:hAnsi="Century Gothic"/>
          <w:sz w:val="20"/>
          <w:szCs w:val="20"/>
        </w:rPr>
        <w:t>APC and Schn</w:t>
      </w:r>
      <w:r w:rsidR="23E894D2" w:rsidRPr="000B6317">
        <w:rPr>
          <w:rFonts w:ascii="Century Gothic" w:hAnsi="Century Gothic"/>
          <w:sz w:val="20"/>
          <w:szCs w:val="20"/>
        </w:rPr>
        <w:t>e</w:t>
      </w:r>
      <w:r w:rsidR="00813F48" w:rsidRPr="000B6317">
        <w:rPr>
          <w:rFonts w:ascii="Century Gothic" w:hAnsi="Century Gothic"/>
          <w:sz w:val="20"/>
          <w:szCs w:val="20"/>
        </w:rPr>
        <w:t>ider models required to ensure:</w:t>
      </w:r>
    </w:p>
    <w:p w14:paraId="6B113F1D" w14:textId="2C191DDC" w:rsidR="00D16479" w:rsidRPr="000B6317" w:rsidRDefault="00D16479" w:rsidP="00C7008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174E8C" w14:textId="3D04EA69" w:rsidR="00813F48" w:rsidRPr="000B6317" w:rsidRDefault="00813F48" w:rsidP="00447F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Full technical compatibility with the installed equipment</w:t>
      </w:r>
    </w:p>
    <w:p w14:paraId="5081A50A" w14:textId="3BA67E11" w:rsidR="00813F48" w:rsidRPr="000B6317" w:rsidRDefault="00813F48" w:rsidP="00447F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lastRenderedPageBreak/>
        <w:t>Safe and reliable operation</w:t>
      </w:r>
    </w:p>
    <w:p w14:paraId="7D1AD504" w14:textId="7BAA6C3A" w:rsidR="00813F48" w:rsidRPr="000B6317" w:rsidRDefault="00813F48" w:rsidP="00447F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Preservation of manufacturer specifications and performance</w:t>
      </w:r>
    </w:p>
    <w:p w14:paraId="7D848F6F" w14:textId="57B8F937" w:rsidR="00447F82" w:rsidRPr="000B6317" w:rsidRDefault="00447F82" w:rsidP="00447F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Avoidance of operational risks or damage to the current critical infrastructure.</w:t>
      </w:r>
    </w:p>
    <w:p w14:paraId="6FC08107" w14:textId="77777777" w:rsidR="00973C7A" w:rsidRPr="000B6317" w:rsidRDefault="00973C7A" w:rsidP="0096760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7AFEDD6" w14:textId="34B6438C" w:rsidR="003C155B" w:rsidRPr="000B6317" w:rsidRDefault="00907A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 xml:space="preserve">Duration of the </w:t>
      </w:r>
      <w:r w:rsidR="003D3450" w:rsidRPr="000B6317">
        <w:rPr>
          <w:rFonts w:ascii="Century Gothic" w:hAnsi="Century Gothic"/>
          <w:b/>
          <w:bCs/>
          <w:sz w:val="20"/>
          <w:szCs w:val="20"/>
        </w:rPr>
        <w:t>public contract</w:t>
      </w:r>
      <w:r w:rsidRPr="000B6317">
        <w:rPr>
          <w:rFonts w:ascii="Century Gothic" w:hAnsi="Century Gothic"/>
          <w:b/>
          <w:bCs/>
          <w:sz w:val="20"/>
          <w:szCs w:val="20"/>
        </w:rPr>
        <w:t>/delivery period</w:t>
      </w:r>
    </w:p>
    <w:p w14:paraId="7B8A35A4" w14:textId="0CD4B809" w:rsidR="003C155B" w:rsidRPr="000B6317" w:rsidRDefault="003C155B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6A671663" w14:textId="6626B278" w:rsidR="00404CED" w:rsidRPr="000B6317" w:rsidRDefault="00404CED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  <w:highlight w:val="yellow"/>
        </w:rPr>
      </w:pPr>
      <w:r w:rsidRPr="000B6317">
        <w:rPr>
          <w:rFonts w:ascii="Century Gothic" w:hAnsi="Century Gothic"/>
          <w:sz w:val="20"/>
          <w:szCs w:val="20"/>
        </w:rPr>
        <w:t>The delivery of supplies must be performed within a period of 15 calendar days from the day following the date of conclusion of the public contract.</w:t>
      </w:r>
    </w:p>
    <w:p w14:paraId="50728A3D" w14:textId="77777777" w:rsidR="00C03A26" w:rsidRPr="000B6317" w:rsidRDefault="00C03A26" w:rsidP="00852D99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293DC488" w14:textId="77777777" w:rsidR="003C155B" w:rsidRPr="000B6317" w:rsidRDefault="00907A26">
      <w:pPr>
        <w:pStyle w:val="BodyText"/>
        <w:numPr>
          <w:ilvl w:val="0"/>
          <w:numId w:val="5"/>
        </w:numPr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0B6317">
        <w:rPr>
          <w:rFonts w:ascii="Century Gothic" w:hAnsi="Century Gothic"/>
          <w:b/>
          <w:bCs/>
          <w:sz w:val="20"/>
          <w:szCs w:val="20"/>
          <w:lang w:val="en-US"/>
        </w:rPr>
        <w:t>Contact details of the contracting authority</w:t>
      </w:r>
    </w:p>
    <w:p w14:paraId="6C4E28F2" w14:textId="77777777" w:rsidR="00B96705" w:rsidRPr="000B6317" w:rsidRDefault="00B96705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439B171F" w14:textId="77777777" w:rsidR="00FC1C2C" w:rsidRPr="000B6317" w:rsidRDefault="00907A26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You are invited to this </w:t>
      </w:r>
      <w:r w:rsidR="0092451C" w:rsidRPr="000B6317">
        <w:rPr>
          <w:rFonts w:ascii="Century Gothic" w:hAnsi="Century Gothic"/>
          <w:sz w:val="20"/>
          <w:szCs w:val="20"/>
          <w:lang w:val="en-US"/>
        </w:rPr>
        <w:t>public contract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 by:</w:t>
      </w:r>
    </w:p>
    <w:p w14:paraId="41A954F2" w14:textId="2C25DCF9" w:rsidR="003C155B" w:rsidRPr="000B6317" w:rsidRDefault="00907A26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40432F9D" w14:textId="6F0C2B7B" w:rsidR="003C155B" w:rsidRPr="000B6317" w:rsidRDefault="00A4600D" w:rsidP="086E1931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>College of Europe Tirana, Representation Office, Cube no.15, Pyramid Complex in Boulevard ‘Deshmoret e Kombit’,Tirana</w:t>
      </w:r>
      <w:r w:rsidR="00FC1C2C" w:rsidRPr="000B6317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07A26" w:rsidRPr="000B6317">
        <w:rPr>
          <w:rFonts w:ascii="Century Gothic" w:hAnsi="Century Gothic"/>
          <w:sz w:val="20"/>
          <w:szCs w:val="20"/>
          <w:lang w:val="en-US"/>
        </w:rPr>
        <w:t xml:space="preserve">with </w:t>
      </w:r>
      <w:r w:rsidR="00FC1C2C" w:rsidRPr="000B6317">
        <w:rPr>
          <w:rFonts w:ascii="Century Gothic" w:hAnsi="Century Gothic"/>
          <w:sz w:val="20"/>
          <w:szCs w:val="20"/>
          <w:lang w:val="en-US"/>
        </w:rPr>
        <w:t>Tax Identification Number (NIPT) M41409452G.</w:t>
      </w:r>
    </w:p>
    <w:p w14:paraId="795DEF31" w14:textId="77777777" w:rsidR="00C7761C" w:rsidRPr="000B6317" w:rsidRDefault="00C7761C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58AAB09" w14:textId="77777777" w:rsidR="000B6317" w:rsidRPr="000B6317" w:rsidRDefault="000B6317" w:rsidP="000B6317">
      <w:pPr>
        <w:pStyle w:val="BodyText"/>
        <w:numPr>
          <w:ilvl w:val="0"/>
          <w:numId w:val="5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 xml:space="preserve">Eligibility </w:t>
      </w:r>
    </w:p>
    <w:p w14:paraId="63D080F0" w14:textId="77777777" w:rsidR="000B6317" w:rsidRPr="000B6317" w:rsidRDefault="000B6317" w:rsidP="000B6317">
      <w:pPr>
        <w:pStyle w:val="BodyText"/>
        <w:ind w:left="360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0EF5D04" w14:textId="77777777" w:rsidR="000B6317" w:rsidRPr="000B6317" w:rsidRDefault="000B6317" w:rsidP="000B6317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>Legal Status: The bidder must be legally registered and authorised to conduct business in Albania. Proof of legal registration should be available and may be requested during the evaluation process.</w:t>
      </w:r>
    </w:p>
    <w:p w14:paraId="09D03687" w14:textId="77777777" w:rsidR="000B6317" w:rsidRPr="000B6317" w:rsidRDefault="000B6317" w:rsidP="000B6317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13C884E1" w14:textId="77777777" w:rsidR="000B6317" w:rsidRPr="000B6317" w:rsidRDefault="000B6317" w:rsidP="000B6317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>Exclusion Situations: The bidder must declare that it is not in any exclusion situations, such as being bankrupt, being convicted of a criminal offence affecting their professional conduct, or having guilty verdicts for fraud, corruption, involvement in a criminal organisation, or any other illegal activity detrimental to the EU's financial interests.</w:t>
      </w:r>
    </w:p>
    <w:p w14:paraId="0E9E692F" w14:textId="77777777" w:rsidR="000B6317" w:rsidRPr="000B6317" w:rsidRDefault="000B6317" w:rsidP="000B6317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6E35E173" w14:textId="77777777" w:rsidR="000B6317" w:rsidRPr="000B6317" w:rsidRDefault="000B6317" w:rsidP="000B6317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>Compliance with National and EU Regulations: Bidders must comply with all applicable national and EU regulations concerning the provision of the services or supplies required.</w:t>
      </w:r>
    </w:p>
    <w:p w14:paraId="6C66948F" w14:textId="77777777" w:rsidR="000B6317" w:rsidRPr="000B6317" w:rsidRDefault="000B6317" w:rsidP="000B6317">
      <w:pPr>
        <w:pStyle w:val="BodyText"/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C867A2A" w14:textId="6FCED24C" w:rsidR="003C155B" w:rsidRPr="000B6317" w:rsidRDefault="00D12A37">
      <w:pPr>
        <w:pStyle w:val="BodyText"/>
        <w:numPr>
          <w:ilvl w:val="0"/>
          <w:numId w:val="5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>E</w:t>
      </w:r>
      <w:r w:rsidR="00907A26" w:rsidRPr="000B6317">
        <w:rPr>
          <w:rFonts w:ascii="Century Gothic" w:hAnsi="Century Gothic"/>
          <w:b/>
          <w:bCs/>
          <w:sz w:val="20"/>
          <w:szCs w:val="20"/>
        </w:rPr>
        <w:t>valuation</w:t>
      </w:r>
      <w:r w:rsidRPr="000B6317">
        <w:rPr>
          <w:rFonts w:ascii="Century Gothic" w:hAnsi="Century Gothic"/>
          <w:b/>
          <w:bCs/>
          <w:sz w:val="20"/>
          <w:szCs w:val="20"/>
        </w:rPr>
        <w:t xml:space="preserve"> of the tender</w:t>
      </w:r>
    </w:p>
    <w:p w14:paraId="4A4FA26A" w14:textId="77777777" w:rsidR="00C03A26" w:rsidRPr="000B6317" w:rsidRDefault="00C03A26" w:rsidP="00852D99">
      <w:pPr>
        <w:pStyle w:val="BodyText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7E099F2E" w14:textId="20B2935B" w:rsidR="003C155B" w:rsidRPr="000B6317" w:rsidRDefault="00907A26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The </w:t>
      </w:r>
      <w:r w:rsidR="005B2AD5" w:rsidRPr="000B6317">
        <w:rPr>
          <w:rFonts w:ascii="Century Gothic" w:hAnsi="Century Gothic"/>
          <w:sz w:val="20"/>
          <w:szCs w:val="20"/>
          <w:lang w:val="en-US"/>
        </w:rPr>
        <w:t>C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ontracting </w:t>
      </w:r>
      <w:r w:rsidR="005B2AD5" w:rsidRPr="000B6317">
        <w:rPr>
          <w:rFonts w:ascii="Century Gothic" w:hAnsi="Century Gothic"/>
          <w:sz w:val="20"/>
          <w:szCs w:val="20"/>
          <w:lang w:val="en-US"/>
        </w:rPr>
        <w:t>A</w:t>
      </w:r>
      <w:r w:rsidRPr="000B6317">
        <w:rPr>
          <w:rFonts w:ascii="Century Gothic" w:hAnsi="Century Gothic"/>
          <w:sz w:val="20"/>
          <w:szCs w:val="20"/>
          <w:lang w:val="en-US"/>
        </w:rPr>
        <w:t>uthority will determine the most economically advantageous tender taking into account the best value for money</w:t>
      </w:r>
      <w:r w:rsidR="008F011C" w:rsidRPr="000B6317">
        <w:rPr>
          <w:rFonts w:ascii="Century Gothic" w:hAnsi="Century Gothic"/>
          <w:sz w:val="20"/>
          <w:szCs w:val="20"/>
          <w:lang w:val="en-US"/>
        </w:rPr>
        <w:t xml:space="preserve">. 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The most economically advantageous regular </w:t>
      </w:r>
      <w:r w:rsidR="005B2AD5" w:rsidRPr="000B6317">
        <w:rPr>
          <w:rFonts w:ascii="Century Gothic" w:hAnsi="Century Gothic"/>
          <w:sz w:val="20"/>
          <w:szCs w:val="20"/>
          <w:lang w:val="en-US"/>
        </w:rPr>
        <w:t>tender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 is the one that scores the most points based on </w:t>
      </w:r>
      <w:r w:rsidR="00CD714D" w:rsidRPr="000B6317">
        <w:rPr>
          <w:rFonts w:ascii="Century Gothic" w:hAnsi="Century Gothic"/>
          <w:sz w:val="20"/>
          <w:szCs w:val="20"/>
          <w:lang w:val="en-US"/>
        </w:rPr>
        <w:t xml:space="preserve">the following criteria: </w:t>
      </w:r>
    </w:p>
    <w:p w14:paraId="1229D8DE" w14:textId="77777777" w:rsidR="005B2AD5" w:rsidRPr="000B6317" w:rsidRDefault="005B2AD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0DBB1A5" w14:textId="77777777" w:rsidR="00955BEB" w:rsidRPr="000B6317" w:rsidRDefault="00955BEB" w:rsidP="00852D99">
      <w:pPr>
        <w:pStyle w:val="BodyText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03F786A4" wp14:editId="49F4FBCC">
                <wp:extent cx="6278880" cy="382905"/>
                <wp:effectExtent l="0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8880" cy="382650"/>
                          <a:chOff x="0" y="0"/>
                          <a:chExt cx="6278880" cy="3826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108"/>
                            <a:ext cx="626681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90500">
                                <a:moveTo>
                                  <a:pt x="6266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266688" y="190500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9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7888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96850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196608"/>
                                </a:lnTo>
                                <a:lnTo>
                                  <a:pt x="6096" y="196608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6278880" h="196850">
                                <a:moveTo>
                                  <a:pt x="6278880" y="6121"/>
                                </a:moveTo>
                                <a:lnTo>
                                  <a:pt x="6272784" y="6121"/>
                                </a:lnTo>
                                <a:lnTo>
                                  <a:pt x="6272784" y="196608"/>
                                </a:lnTo>
                                <a:lnTo>
                                  <a:pt x="6278880" y="196608"/>
                                </a:lnTo>
                                <a:lnTo>
                                  <a:pt x="6278880" y="6121"/>
                                </a:lnTo>
                                <a:close/>
                              </a:path>
                              <a:path w="6278880" h="196850">
                                <a:moveTo>
                                  <a:pt x="6278880" y="0"/>
                                </a:moveTo>
                                <a:lnTo>
                                  <a:pt x="62727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272784" y="6108"/>
                                </a:lnTo>
                                <a:lnTo>
                                  <a:pt x="6278880" y="6108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196608"/>
                            <a:ext cx="62668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80340">
                                <a:moveTo>
                                  <a:pt x="6266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6266688" y="179831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9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6595"/>
                            <a:ext cx="62788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186055">
                                <a:moveTo>
                                  <a:pt x="6278880" y="0"/>
                                </a:moveTo>
                                <a:lnTo>
                                  <a:pt x="6272784" y="0"/>
                                </a:lnTo>
                                <a:lnTo>
                                  <a:pt x="6272784" y="179844"/>
                                </a:lnTo>
                                <a:lnTo>
                                  <a:pt x="6096" y="1798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44"/>
                                </a:lnTo>
                                <a:lnTo>
                                  <a:pt x="0" y="185940"/>
                                </a:lnTo>
                                <a:lnTo>
                                  <a:pt x="6096" y="185940"/>
                                </a:lnTo>
                                <a:lnTo>
                                  <a:pt x="6272784" y="185940"/>
                                </a:lnTo>
                                <a:lnTo>
                                  <a:pt x="6278880" y="185940"/>
                                </a:lnTo>
                                <a:lnTo>
                                  <a:pt x="6278880" y="179844"/>
                                </a:lnTo>
                                <a:lnTo>
                                  <a:pt x="627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45732"/>
                            <a:ext cx="1225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AB9D1" w14:textId="77777777" w:rsidR="003C155B" w:rsidRDefault="00907A2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 w:rsidRPr="00F15D54">
                                <w:rPr>
                                  <w:b/>
                                  <w:color w:val="006FC0"/>
                                  <w:spacing w:val="-5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1876" y="56019"/>
                            <a:ext cx="568769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9CE88" w14:textId="7CF48F29" w:rsidR="003C155B" w:rsidRDefault="005E726A">
                              <w:pPr>
                                <w:spacing w:line="203" w:lineRule="exact"/>
                                <w:rPr>
                                  <w:rFonts w:ascii="Century Gothic" w:hAnsi="Century Gothic" w:cstheme="minorHAnsi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b/>
                                  <w:sz w:val="21"/>
                                </w:rPr>
                                <w:t>80</w:t>
                              </w:r>
                              <w:r w:rsidR="00907A26">
                                <w:rPr>
                                  <w:rFonts w:ascii="Century Gothic" w:hAnsi="Century Gothic" w:cstheme="minorHAnsi"/>
                                  <w:b/>
                                  <w:sz w:val="21"/>
                                </w:rPr>
                                <w:t xml:space="preserve"> </w:t>
                              </w:r>
                              <w:r w:rsidR="00907A26" w:rsidRPr="00BF3640">
                                <w:rPr>
                                  <w:rFonts w:ascii="Century Gothic" w:hAnsi="Century Gothic" w:cstheme="minorHAnsi"/>
                                  <w:b/>
                                  <w:sz w:val="21"/>
                                </w:rPr>
                                <w:t xml:space="preserve">points: </w:t>
                              </w:r>
                              <w:r w:rsidR="00907A26">
                                <w:rPr>
                                  <w:rFonts w:ascii="Century Gothic" w:hAnsi="Century Gothic" w:cstheme="minorHAnsi"/>
                                  <w:b/>
                                  <w:bCs/>
                                  <w:sz w:val="21"/>
                                </w:rPr>
                                <w:t xml:space="preserve">Price </w:t>
                              </w:r>
                              <w:r w:rsidR="00907A26" w:rsidRPr="00BF3640">
                                <w:rPr>
                                  <w:rFonts w:ascii="Century Gothic" w:hAnsi="Century Gothic" w:cstheme="minorHAnsi"/>
                                  <w:sz w:val="21"/>
                                </w:rPr>
                                <w:t xml:space="preserve">(total amount based on </w:t>
                              </w:r>
                              <w:r w:rsidR="00907A26">
                                <w:rPr>
                                  <w:rFonts w:ascii="Century Gothic" w:hAnsi="Century Gothic" w:cstheme="minorHAnsi"/>
                                  <w:sz w:val="21"/>
                                </w:rPr>
                                <w:t xml:space="preserve">probable/exact </w:t>
                              </w:r>
                              <w:r w:rsidR="00907A26" w:rsidRPr="00BF3640">
                                <w:rPr>
                                  <w:rFonts w:ascii="Century Gothic" w:hAnsi="Century Gothic" w:cstheme="minorHAnsi"/>
                                  <w:sz w:val="21"/>
                                </w:rPr>
                                <w:t xml:space="preserve">quantities for the </w:t>
                              </w:r>
                              <w:r w:rsidR="00907A26">
                                <w:rPr>
                                  <w:rFonts w:ascii="Century Gothic" w:hAnsi="Century Gothic" w:cstheme="minorHAnsi"/>
                                  <w:spacing w:val="-2"/>
                                  <w:sz w:val="21"/>
                                </w:rPr>
                                <w:t xml:space="preserve">entire </w:t>
                              </w:r>
                              <w:r w:rsidR="00907A26" w:rsidRPr="00BF3640">
                                <w:rPr>
                                  <w:rFonts w:ascii="Century Gothic" w:hAnsi="Century Gothic" w:cstheme="minorHAnsi"/>
                                  <w:sz w:val="21"/>
                                </w:rPr>
                                <w:t xml:space="preserve">duration of the </w:t>
                              </w:r>
                              <w:r w:rsidR="00907A26" w:rsidRPr="00BF3640">
                                <w:rPr>
                                  <w:rFonts w:ascii="Century Gothic" w:hAnsi="Century Gothic" w:cstheme="minorHAnsi"/>
                                  <w:spacing w:val="-4"/>
                                  <w:sz w:val="21"/>
                                </w:rPr>
                                <w:t>agreement</w:t>
                              </w:r>
                              <w:r w:rsidR="00907A26" w:rsidRPr="00BF3640">
                                <w:rPr>
                                  <w:rFonts w:ascii="Century Gothic" w:hAnsi="Century Gothic" w:cstheme="minorHAnsi"/>
                                  <w:spacing w:val="-2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786A4" id="Group 9" o:spid="_x0000_s1026" style="width:494.4pt;height:30.15pt;mso-position-horizontal-relative:char;mso-position-vertical-relative:line" coordsize="62788,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">
                <v:shape id="Graphic 10" o:spid="_x0000_s1027" style="position:absolute;left:60;top:61;width:62669;height:1905;visibility:visible;mso-wrap-style:square;v-text-anchor:top" coordsize="62668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" path="m6266688,l,,,190500r6266688,l6266688,xe" fillcolor="#e3e9ee" stroked="f">
                  <v:path arrowok="t"/>
                </v:shape>
                <v:shape id="Graphic 11" o:spid="_x0000_s1028" style="position:absolute;width:62788;height:1968;visibility:visible;mso-wrap-style:square;v-text-anchor:top" coordsize="627888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" path="m6096,6121l,6121,,196608r6096,l6096,6121xem6278880,6121r-6096,l6272784,196608r6096,l6278880,6121xem6278880,r-6096,l6096,,,,,6108r6096,l6272784,6108r6096,l6278880,xe" fillcolor="black" stroked="f">
                  <v:path arrowok="t"/>
                </v:shape>
                <v:shape id="Graphic 12" o:spid="_x0000_s1029" style="position:absolute;left:60;top:1966;width:62669;height:1803;visibility:visible;mso-wrap-style:square;v-text-anchor:top" coordsize="62668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" path="m6266688,l,,,179831r6266688,l6266688,xe" fillcolor="#e3e9ee" stroked="f">
                  <v:path arrowok="t"/>
                </v:shape>
                <v:shape id="Graphic 13" o:spid="_x0000_s1030" style="position:absolute;top:1965;width:62788;height:1861;visibility:visible;mso-wrap-style:square;v-text-anchor:top" coordsize="62788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" path="m6278880,r-6096,l6272784,179844r-6266688,l6096,,,,,179844r,6096l6096,185940r6266688,l6278880,185940r,-6096l62788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1" type="#_x0000_t202" style="position:absolute;left:746;top:457;width:122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9AB9D1" w14:textId="77777777" w:rsidR="003C155B" w:rsidRDefault="00907A26">
                        <w:pPr>
                          <w:spacing w:line="221" w:lineRule="exact"/>
                          <w:rPr>
                            <w:b/>
                          </w:rPr>
                        </w:pPr>
                        <w:r w:rsidRPr="00F15D54">
                          <w:rPr>
                            <w:b/>
                            <w:color w:val="006FC0"/>
                            <w:spacing w:val="-5"/>
                          </w:rPr>
                          <w:t>1.</w:t>
                        </w:r>
                      </w:p>
                    </w:txbxContent>
                  </v:textbox>
                </v:shape>
                <v:shape id="Textbox 15" o:spid="_x0000_s1032" type="#_x0000_t202" style="position:absolute;left:5318;top:560;width:56877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649CE88" w14:textId="7CF48F29" w:rsidR="003C155B" w:rsidRDefault="005E726A">
                        <w:pPr>
                          <w:spacing w:line="203" w:lineRule="exact"/>
                          <w:rPr>
                            <w:rFonts w:ascii="Century Gothic" w:hAnsi="Century Gothic" w:cstheme="minorHAnsi"/>
                            <w:sz w:val="21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b/>
                            <w:sz w:val="21"/>
                          </w:rPr>
                          <w:t>80</w:t>
                        </w:r>
                        <w:r w:rsidR="00907A26">
                          <w:rPr>
                            <w:rFonts w:ascii="Century Gothic" w:hAnsi="Century Gothic" w:cstheme="minorHAnsi"/>
                            <w:b/>
                            <w:sz w:val="21"/>
                          </w:rPr>
                          <w:t xml:space="preserve"> </w:t>
                        </w:r>
                        <w:r w:rsidR="00907A26" w:rsidRPr="00BF3640">
                          <w:rPr>
                            <w:rFonts w:ascii="Century Gothic" w:hAnsi="Century Gothic" w:cstheme="minorHAnsi"/>
                            <w:b/>
                            <w:sz w:val="21"/>
                          </w:rPr>
                          <w:t xml:space="preserve">points: </w:t>
                        </w:r>
                        <w:r w:rsidR="00907A26">
                          <w:rPr>
                            <w:rFonts w:ascii="Century Gothic" w:hAnsi="Century Gothic" w:cstheme="minorHAnsi"/>
                            <w:b/>
                            <w:bCs/>
                            <w:sz w:val="21"/>
                          </w:rPr>
                          <w:t xml:space="preserve">Price </w:t>
                        </w:r>
                        <w:r w:rsidR="00907A26" w:rsidRPr="00BF3640">
                          <w:rPr>
                            <w:rFonts w:ascii="Century Gothic" w:hAnsi="Century Gothic" w:cstheme="minorHAnsi"/>
                            <w:sz w:val="21"/>
                          </w:rPr>
                          <w:t xml:space="preserve">(total amount based on </w:t>
                        </w:r>
                        <w:r w:rsidR="00907A26">
                          <w:rPr>
                            <w:rFonts w:ascii="Century Gothic" w:hAnsi="Century Gothic" w:cstheme="minorHAnsi"/>
                            <w:sz w:val="21"/>
                          </w:rPr>
                          <w:t xml:space="preserve">probable/exact </w:t>
                        </w:r>
                        <w:r w:rsidR="00907A26" w:rsidRPr="00BF3640">
                          <w:rPr>
                            <w:rFonts w:ascii="Century Gothic" w:hAnsi="Century Gothic" w:cstheme="minorHAnsi"/>
                            <w:sz w:val="21"/>
                          </w:rPr>
                          <w:t xml:space="preserve">quantities for the </w:t>
                        </w:r>
                        <w:r w:rsidR="00907A26">
                          <w:rPr>
                            <w:rFonts w:ascii="Century Gothic" w:hAnsi="Century Gothic" w:cstheme="minorHAnsi"/>
                            <w:spacing w:val="-2"/>
                            <w:sz w:val="21"/>
                          </w:rPr>
                          <w:t xml:space="preserve">entire </w:t>
                        </w:r>
                        <w:r w:rsidR="00907A26" w:rsidRPr="00BF3640">
                          <w:rPr>
                            <w:rFonts w:ascii="Century Gothic" w:hAnsi="Century Gothic" w:cstheme="minorHAnsi"/>
                            <w:sz w:val="21"/>
                          </w:rPr>
                          <w:t xml:space="preserve">duration of the </w:t>
                        </w:r>
                        <w:r w:rsidR="00907A26" w:rsidRPr="00BF3640">
                          <w:rPr>
                            <w:rFonts w:ascii="Century Gothic" w:hAnsi="Century Gothic" w:cstheme="minorHAnsi"/>
                            <w:spacing w:val="-4"/>
                            <w:sz w:val="21"/>
                          </w:rPr>
                          <w:t>agreement</w:t>
                        </w:r>
                        <w:r w:rsidR="00907A26" w:rsidRPr="00BF3640">
                          <w:rPr>
                            <w:rFonts w:ascii="Century Gothic" w:hAnsi="Century Gothic" w:cstheme="minorHAnsi"/>
                            <w:spacing w:val="-2"/>
                            <w:sz w:val="21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851AFD" w14:textId="77777777" w:rsidR="003C155B" w:rsidRPr="000B6317" w:rsidRDefault="00907A26">
      <w:pPr>
        <w:pStyle w:val="BodyText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  <w:r w:rsidRPr="000B6317">
        <w:rPr>
          <w:rFonts w:ascii="Century Gothic" w:hAnsi="Century Gothic"/>
          <w:sz w:val="20"/>
          <w:szCs w:val="20"/>
          <w:u w:val="single"/>
          <w:lang w:val="en-US"/>
        </w:rPr>
        <w:t>Assessment:</w:t>
      </w:r>
    </w:p>
    <w:p w14:paraId="45691EBF" w14:textId="0916D944" w:rsidR="003C155B" w:rsidRPr="000B6317" w:rsidRDefault="00907A26" w:rsidP="086E1931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The </w:t>
      </w:r>
      <w:r w:rsidR="44A45787" w:rsidRPr="000B6317">
        <w:rPr>
          <w:rFonts w:ascii="Century Gothic" w:hAnsi="Century Gothic"/>
          <w:sz w:val="20"/>
          <w:szCs w:val="20"/>
          <w:lang w:val="en-US"/>
        </w:rPr>
        <w:t>tender</w:t>
      </w:r>
      <w:r w:rsidR="00170D11" w:rsidRPr="000B6317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0B6317">
        <w:rPr>
          <w:rFonts w:ascii="Century Gothic" w:hAnsi="Century Gothic"/>
          <w:sz w:val="20"/>
          <w:szCs w:val="20"/>
          <w:lang w:val="en-US"/>
        </w:rPr>
        <w:t>with the lowest price</w:t>
      </w:r>
      <w:r w:rsidR="00FC62BD" w:rsidRPr="000B6317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will be awarded the maximum points. The remaining tenderers will be awarded points according to the rule of 3: PRICE LOWEST SUBMISSION / PRICE SUBMISSION * </w:t>
      </w:r>
      <w:r w:rsidR="00AB37EF" w:rsidRPr="000B6317">
        <w:rPr>
          <w:rFonts w:ascii="Century Gothic" w:hAnsi="Century Gothic"/>
          <w:b/>
          <w:bCs/>
          <w:sz w:val="20"/>
          <w:szCs w:val="20"/>
          <w:lang w:val="en-US"/>
        </w:rPr>
        <w:t>80</w:t>
      </w:r>
      <w:r w:rsidRPr="000B6317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Pr="000B6317">
        <w:rPr>
          <w:rFonts w:ascii="Century Gothic" w:hAnsi="Century Gothic"/>
          <w:spacing w:val="-2"/>
          <w:sz w:val="20"/>
          <w:szCs w:val="20"/>
          <w:lang w:val="en-US"/>
        </w:rPr>
        <w:t>points.</w:t>
      </w:r>
    </w:p>
    <w:p w14:paraId="74BBEBC8" w14:textId="6B7757F0" w:rsidR="000B6317" w:rsidRPr="000B6317" w:rsidRDefault="000B6317" w:rsidP="000B6317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66CA01E" wp14:editId="2ECEAC2B">
                <wp:simplePos x="0" y="0"/>
                <wp:positionH relativeFrom="page">
                  <wp:posOffset>862965</wp:posOffset>
                </wp:positionH>
                <wp:positionV relativeFrom="paragraph">
                  <wp:posOffset>163830</wp:posOffset>
                </wp:positionV>
                <wp:extent cx="6273165" cy="20891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165" cy="208915"/>
                        </a:xfrm>
                        <a:prstGeom prst="rect">
                          <a:avLst/>
                        </a:prstGeom>
                        <a:solidFill>
                          <a:srgbClr val="E3E9E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CE9E8" w14:textId="3F298EAD" w:rsidR="003C155B" w:rsidRDefault="00907A26">
                            <w:pPr>
                              <w:tabs>
                                <w:tab w:val="left" w:pos="827"/>
                              </w:tabs>
                              <w:spacing w:before="18"/>
                              <w:ind w:left="107"/>
                              <w:rPr>
                                <w:rFonts w:ascii="Century Gothic" w:hAnsi="Century Gothic"/>
                                <w:color w:val="000000"/>
                                <w:sz w:val="21"/>
                              </w:rPr>
                            </w:pPr>
                            <w:r w:rsidRPr="00F15D54">
                              <w:rPr>
                                <w:b/>
                                <w:color w:val="006FC0"/>
                                <w:spacing w:val="-5"/>
                              </w:rPr>
                              <w:t>2.</w:t>
                            </w:r>
                            <w:r w:rsidRPr="00F15D54">
                              <w:rPr>
                                <w:b/>
                                <w:color w:val="006FC0"/>
                              </w:rPr>
                              <w:tab/>
                            </w:r>
                            <w:r w:rsidR="00E26AAD">
                              <w:rPr>
                                <w:rFonts w:ascii="Century Gothic" w:hAnsi="Century Gothic"/>
                                <w:b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</w:rPr>
                              <w:t xml:space="preserve"> </w:t>
                            </w:r>
                            <w:r w:rsidRPr="00722D9A">
                              <w:rPr>
                                <w:rFonts w:ascii="Century Gothic" w:hAnsi="Century Gothic"/>
                                <w:b/>
                                <w:sz w:val="21"/>
                              </w:rPr>
                              <w:t>points:</w:t>
                            </w:r>
                            <w:r w:rsidR="00BF3C7D">
                              <w:rPr>
                                <w:rFonts w:ascii="Century Gothic" w:hAnsi="Century Gothic"/>
                                <w:b/>
                                <w:sz w:val="21"/>
                              </w:rPr>
                              <w:t xml:space="preserve"> Technical compliance and delivery 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A01E" id="Textbox 16" o:spid="_x0000_s1033" type="#_x0000_t202" style="position:absolute;left:0;text-align:left;margin-left:67.95pt;margin-top:12.9pt;width:493.95pt;height:16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" fillcolor="#e3e9ee" strokeweight=".48pt">
                <v:path arrowok="t"/>
                <v:textbox inset="0,0,0,0">
                  <w:txbxContent>
                    <w:p w14:paraId="44FCE9E8" w14:textId="3F298EAD" w:rsidR="003C155B" w:rsidRDefault="00907A26">
                      <w:pPr>
                        <w:tabs>
                          <w:tab w:val="left" w:pos="827"/>
                        </w:tabs>
                        <w:spacing w:before="18"/>
                        <w:ind w:left="107"/>
                        <w:rPr>
                          <w:rFonts w:ascii="Century Gothic" w:hAnsi="Century Gothic"/>
                          <w:color w:val="000000"/>
                          <w:sz w:val="21"/>
                        </w:rPr>
                      </w:pPr>
                      <w:r w:rsidRPr="00F15D54">
                        <w:rPr>
                          <w:b/>
                          <w:color w:val="006FC0"/>
                          <w:spacing w:val="-5"/>
                        </w:rPr>
                        <w:t>2.</w:t>
                      </w:r>
                      <w:r w:rsidRPr="00F15D54">
                        <w:rPr>
                          <w:b/>
                          <w:color w:val="006FC0"/>
                        </w:rPr>
                        <w:tab/>
                      </w:r>
                      <w:r w:rsidR="00E26AAD">
                        <w:rPr>
                          <w:rFonts w:ascii="Century Gothic" w:hAnsi="Century Gothic"/>
                          <w:b/>
                          <w:sz w:val="21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</w:rPr>
                        <w:t xml:space="preserve"> </w:t>
                      </w:r>
                      <w:r w:rsidRPr="00722D9A">
                        <w:rPr>
                          <w:rFonts w:ascii="Century Gothic" w:hAnsi="Century Gothic"/>
                          <w:b/>
                          <w:sz w:val="21"/>
                        </w:rPr>
                        <w:t>points:</w:t>
                      </w:r>
                      <w:r w:rsidR="00BF3C7D">
                        <w:rPr>
                          <w:rFonts w:ascii="Century Gothic" w:hAnsi="Century Gothic"/>
                          <w:b/>
                          <w:sz w:val="21"/>
                        </w:rPr>
                        <w:t xml:space="preserve"> Technical compliance and delivery conditions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281E9" w14:textId="77777777" w:rsidR="000B6317" w:rsidRDefault="000B6317" w:rsidP="000B6317">
      <w:pPr>
        <w:pStyle w:val="BodyText"/>
        <w:ind w:right="227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F00F5A9" w14:textId="49AFBA7F" w:rsidR="00BF3C7D" w:rsidRPr="000B6317" w:rsidRDefault="00BF3C7D" w:rsidP="000B6317">
      <w:pPr>
        <w:pStyle w:val="BodyText"/>
        <w:ind w:right="227"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>Deliver lead time (shorter delivery preferred)</w:t>
      </w:r>
    </w:p>
    <w:p w14:paraId="3E84F90D" w14:textId="798C7578" w:rsidR="00BF3C7D" w:rsidRPr="000B6317" w:rsidRDefault="00BF3C7D" w:rsidP="000B6317">
      <w:pPr>
        <w:pStyle w:val="BodyText"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>Warranty period (minimum 12 months)</w:t>
      </w:r>
    </w:p>
    <w:p w14:paraId="6F535FB5" w14:textId="1AE0AF3F" w:rsidR="00170D11" w:rsidRPr="000B6317" w:rsidRDefault="00170D11" w:rsidP="086E1931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3044CC9" w14:textId="56BEC211" w:rsidR="003C155B" w:rsidRPr="000B6317" w:rsidRDefault="00907A26" w:rsidP="086E1931">
      <w:pPr>
        <w:pStyle w:val="BodyText"/>
        <w:numPr>
          <w:ilvl w:val="0"/>
          <w:numId w:val="5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 xml:space="preserve">Submission of the </w:t>
      </w:r>
      <w:r w:rsidR="00065B98" w:rsidRPr="000B6317">
        <w:rPr>
          <w:rFonts w:ascii="Century Gothic" w:hAnsi="Century Gothic"/>
          <w:b/>
          <w:bCs/>
          <w:sz w:val="20"/>
          <w:szCs w:val="20"/>
        </w:rPr>
        <w:t>tender</w:t>
      </w:r>
    </w:p>
    <w:p w14:paraId="5E306392" w14:textId="77777777" w:rsidR="00515021" w:rsidRPr="000B6317" w:rsidRDefault="00515021" w:rsidP="086E1931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  <w:lang w:val="nl-BE"/>
        </w:rPr>
      </w:pPr>
    </w:p>
    <w:p w14:paraId="0702C08C" w14:textId="16C913B2" w:rsidR="003C155B" w:rsidRPr="000B6317" w:rsidRDefault="00907A26" w:rsidP="086E1931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 xml:space="preserve">The </w:t>
      </w:r>
      <w:r w:rsidR="000673F8">
        <w:rPr>
          <w:rFonts w:ascii="Century Gothic" w:eastAsia="Times New Roman" w:hAnsi="Century Gothic"/>
          <w:sz w:val="20"/>
          <w:szCs w:val="20"/>
        </w:rPr>
        <w:t>submission deadline</w:t>
      </w:r>
      <w:r w:rsidRPr="000B6317">
        <w:rPr>
          <w:rFonts w:ascii="Century Gothic" w:eastAsia="Times New Roman" w:hAnsi="Century Gothic"/>
          <w:sz w:val="20"/>
          <w:szCs w:val="20"/>
        </w:rPr>
        <w:t xml:space="preserve"> is [</w:t>
      </w:r>
      <w:r w:rsidR="025702E1" w:rsidRPr="000B6317">
        <w:rPr>
          <w:rFonts w:ascii="Century Gothic" w:eastAsia="Times New Roman" w:hAnsi="Century Gothic"/>
          <w:sz w:val="20"/>
          <w:szCs w:val="20"/>
        </w:rPr>
        <w:t>04</w:t>
      </w:r>
      <w:r w:rsidR="004D0D89" w:rsidRPr="000B6317">
        <w:rPr>
          <w:rFonts w:ascii="Century Gothic" w:eastAsia="Times New Roman" w:hAnsi="Century Gothic"/>
          <w:sz w:val="20"/>
          <w:szCs w:val="20"/>
        </w:rPr>
        <w:t>.0</w:t>
      </w:r>
      <w:r w:rsidR="696CC0A7" w:rsidRPr="000B6317">
        <w:rPr>
          <w:rFonts w:ascii="Century Gothic" w:eastAsia="Times New Roman" w:hAnsi="Century Gothic"/>
          <w:sz w:val="20"/>
          <w:szCs w:val="20"/>
        </w:rPr>
        <w:t>5</w:t>
      </w:r>
      <w:r w:rsidR="004D0D89" w:rsidRPr="000B6317">
        <w:rPr>
          <w:rFonts w:ascii="Century Gothic" w:eastAsia="Times New Roman" w:hAnsi="Century Gothic"/>
          <w:sz w:val="20"/>
          <w:szCs w:val="20"/>
        </w:rPr>
        <w:t>.2026</w:t>
      </w:r>
      <w:r w:rsidRPr="000B6317">
        <w:rPr>
          <w:rFonts w:ascii="Century Gothic" w:eastAsia="Times New Roman" w:hAnsi="Century Gothic"/>
          <w:sz w:val="20"/>
          <w:szCs w:val="20"/>
        </w:rPr>
        <w:t>] at [</w:t>
      </w:r>
      <w:r w:rsidR="004D0D89" w:rsidRPr="000B6317">
        <w:rPr>
          <w:rFonts w:ascii="Century Gothic" w:eastAsia="Times New Roman" w:hAnsi="Century Gothic"/>
          <w:sz w:val="20"/>
          <w:szCs w:val="20"/>
        </w:rPr>
        <w:t>13:00</w:t>
      </w:r>
      <w:r w:rsidRPr="000B6317">
        <w:rPr>
          <w:rFonts w:ascii="Century Gothic" w:eastAsia="Times New Roman" w:hAnsi="Century Gothic"/>
          <w:sz w:val="20"/>
          <w:szCs w:val="20"/>
        </w:rPr>
        <w:t xml:space="preserve">]. </w:t>
      </w:r>
    </w:p>
    <w:p w14:paraId="64DD8C5E" w14:textId="77777777" w:rsidR="008E314B" w:rsidRPr="000B6317" w:rsidRDefault="008E314B" w:rsidP="086E1931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</w:p>
    <w:p w14:paraId="0FA1625A" w14:textId="7EF3BAAA" w:rsidR="003C155B" w:rsidRPr="000B6317" w:rsidRDefault="00907A26" w:rsidP="086E1931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>You can submit your offer via</w:t>
      </w:r>
      <w:r w:rsidR="008E314B" w:rsidRPr="000B6317">
        <w:rPr>
          <w:rFonts w:ascii="Century Gothic" w:eastAsia="Times New Roman" w:hAnsi="Century Gothic"/>
          <w:sz w:val="20"/>
          <w:szCs w:val="20"/>
        </w:rPr>
        <w:t xml:space="preserve">: </w:t>
      </w:r>
      <w:r w:rsidR="00634C4D" w:rsidRPr="000B6317">
        <w:rPr>
          <w:rFonts w:ascii="Century Gothic" w:eastAsia="Times New Roman" w:hAnsi="Century Gothic"/>
          <w:sz w:val="20"/>
          <w:szCs w:val="20"/>
        </w:rPr>
        <w:t>procurement.al@coleurope.eu</w:t>
      </w:r>
      <w:r w:rsidR="008E314B" w:rsidRPr="000B6317">
        <w:rPr>
          <w:rFonts w:ascii="Century Gothic" w:hAnsi="Century Gothic"/>
          <w:sz w:val="20"/>
          <w:szCs w:val="20"/>
        </w:rPr>
        <w:t>.</w:t>
      </w:r>
    </w:p>
    <w:p w14:paraId="2DF78A37" w14:textId="77777777" w:rsidR="008E314B" w:rsidRPr="000B6317" w:rsidRDefault="008E314B" w:rsidP="086E1931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3D46BF9B" w14:textId="71670E9A" w:rsidR="003C155B" w:rsidRPr="000B6317" w:rsidRDefault="432419F4" w:rsidP="00162C12">
      <w:pPr>
        <w:rPr>
          <w:rFonts w:ascii="Century Gothic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>Specify</w:t>
      </w:r>
      <w:r w:rsidR="32DECC98" w:rsidRPr="000B6317">
        <w:rPr>
          <w:rFonts w:ascii="Century Gothic" w:eastAsia="Times New Roman" w:hAnsi="Century Gothic"/>
          <w:sz w:val="20"/>
          <w:szCs w:val="20"/>
        </w:rPr>
        <w:t xml:space="preserve">: </w:t>
      </w:r>
      <w:r w:rsidR="000938C4" w:rsidRPr="000B6317">
        <w:rPr>
          <w:rFonts w:ascii="Century Gothic" w:eastAsia="Times New Roman" w:hAnsi="Century Gothic"/>
          <w:sz w:val="20"/>
          <w:szCs w:val="20"/>
        </w:rPr>
        <w:t>“</w:t>
      </w:r>
      <w:r w:rsidR="000B6317" w:rsidRPr="000B6317">
        <w:rPr>
          <w:rFonts w:ascii="Century Gothic" w:eastAsia="Times New Roman" w:hAnsi="Century Gothic"/>
          <w:sz w:val="20"/>
          <w:szCs w:val="20"/>
        </w:rPr>
        <w:t>22042026_Purchase of  Power Supply (UPS)</w:t>
      </w:r>
      <w:r w:rsidR="000B6317">
        <w:rPr>
          <w:rFonts w:ascii="Century Gothic" w:eastAsia="Times New Roman" w:hAnsi="Century Gothic"/>
          <w:sz w:val="20"/>
          <w:szCs w:val="20"/>
        </w:rPr>
        <w:t xml:space="preserve">” </w:t>
      </w:r>
      <w:r w:rsidR="32DECC98" w:rsidRPr="000B6317">
        <w:rPr>
          <w:rFonts w:ascii="Century Gothic" w:eastAsia="Times New Roman" w:hAnsi="Century Gothic"/>
          <w:sz w:val="20"/>
          <w:szCs w:val="20"/>
        </w:rPr>
        <w:t xml:space="preserve"> </w:t>
      </w:r>
      <w:r w:rsidRPr="000B6317">
        <w:rPr>
          <w:rFonts w:ascii="Century Gothic" w:eastAsia="Times New Roman" w:hAnsi="Century Gothic"/>
          <w:sz w:val="20"/>
          <w:szCs w:val="20"/>
        </w:rPr>
        <w:t>as the title of your e-mail.</w:t>
      </w:r>
    </w:p>
    <w:p w14:paraId="5E317DE4" w14:textId="77777777" w:rsidR="003C155B" w:rsidRPr="000B6317" w:rsidRDefault="00907A26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>The tender should include the following:</w:t>
      </w:r>
    </w:p>
    <w:p w14:paraId="5E218808" w14:textId="77777777" w:rsidR="002F7D73" w:rsidRPr="000B6317" w:rsidRDefault="002F7D73" w:rsidP="002F7D73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Century Gothic" w:hAnsi="Century Gothic" w:cs="Open Sans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sz w:val="20"/>
          <w:szCs w:val="20"/>
          <w:lang w:val="en-GB"/>
        </w:rPr>
        <w:t>The fixed unit price/fixed unit prices in letters and in figures (excluding VAT);</w:t>
      </w:r>
    </w:p>
    <w:p w14:paraId="476C7139" w14:textId="77777777" w:rsidR="002F7D73" w:rsidRPr="000B6317" w:rsidRDefault="002F7D73" w:rsidP="002F7D73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Century Gothic" w:hAnsi="Century Gothic" w:cs="Open Sans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sz w:val="20"/>
          <w:szCs w:val="20"/>
          <w:lang w:val="en-GB"/>
        </w:rPr>
        <w:t>Global price/global prices in letters and figures (excluding VAT);</w:t>
      </w:r>
    </w:p>
    <w:p w14:paraId="26407B24" w14:textId="77777777" w:rsidR="002F7D73" w:rsidRPr="000B6317" w:rsidRDefault="002F7D73" w:rsidP="002F7D73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Century Gothic" w:hAnsi="Century Gothic" w:cs="Open Sans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sz w:val="20"/>
          <w:szCs w:val="20"/>
          <w:lang w:val="en-GB"/>
        </w:rPr>
        <w:t>The total amount of the offer in letters and in figures (excluding VAT);</w:t>
      </w:r>
    </w:p>
    <w:p w14:paraId="12C0C8FB" w14:textId="77777777" w:rsidR="002F7D73" w:rsidRPr="000B6317" w:rsidRDefault="002F7D73" w:rsidP="002F7D73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Century Gothic" w:hAnsi="Century Gothic" w:cs="Open Sans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sz w:val="20"/>
          <w:szCs w:val="20"/>
          <w:lang w:val="en-GB"/>
        </w:rPr>
        <w:t>The amount of VAT;</w:t>
      </w:r>
    </w:p>
    <w:p w14:paraId="08EB01CE" w14:textId="77777777" w:rsidR="002F7D73" w:rsidRPr="000B6317" w:rsidRDefault="002F7D73" w:rsidP="002F7D73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Century Gothic" w:hAnsi="Century Gothic" w:cs="Open Sans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sz w:val="20"/>
          <w:szCs w:val="20"/>
          <w:lang w:val="en-GB"/>
        </w:rPr>
        <w:t>The total amount of the offer in letters and figures (including VAT);</w:t>
      </w:r>
    </w:p>
    <w:p w14:paraId="0D645BC7" w14:textId="77777777" w:rsidR="002F7D73" w:rsidRPr="000B6317" w:rsidRDefault="002F7D73" w:rsidP="00852D99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Century Gothic" w:hAnsi="Century Gothic" w:cs="Open Sans"/>
          <w:sz w:val="20"/>
          <w:szCs w:val="20"/>
          <w:lang w:val="en-GB"/>
        </w:rPr>
      </w:pPr>
    </w:p>
    <w:p w14:paraId="0382F8BB" w14:textId="77777777" w:rsidR="003C155B" w:rsidRPr="000B6317" w:rsidRDefault="00907A26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>OPTIONAL:</w:t>
      </w:r>
    </w:p>
    <w:p w14:paraId="528CE27E" w14:textId="3BA44C68" w:rsidR="003C155B" w:rsidRPr="000B6317" w:rsidRDefault="00907A26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 xml:space="preserve">The tender contains the following documents: </w:t>
      </w:r>
    </w:p>
    <w:p w14:paraId="7D852D2B" w14:textId="4A667D46" w:rsidR="005A5788" w:rsidRPr="000B6317" w:rsidRDefault="005A5788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>Warranty</w:t>
      </w:r>
      <w:r w:rsidR="00640E07" w:rsidRPr="000B6317">
        <w:rPr>
          <w:rFonts w:ascii="Century Gothic" w:eastAsia="Times New Roman" w:hAnsi="Century Gothic"/>
          <w:sz w:val="20"/>
          <w:szCs w:val="20"/>
        </w:rPr>
        <w:t xml:space="preserve"> and after-sale support details.</w:t>
      </w:r>
    </w:p>
    <w:p w14:paraId="147B9BE6" w14:textId="77777777" w:rsidR="007141A4" w:rsidRPr="000B6317" w:rsidRDefault="007141A4" w:rsidP="00852D99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01D9DD56" w14:textId="00C213B5" w:rsidR="003C155B" w:rsidRPr="000B6317" w:rsidRDefault="00907A26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 xml:space="preserve">Tenderers remain bound by their tender, possibly improved by the </w:t>
      </w:r>
      <w:r w:rsidR="009F2B1F" w:rsidRPr="000B6317">
        <w:rPr>
          <w:rFonts w:ascii="Century Gothic" w:hAnsi="Century Gothic"/>
          <w:sz w:val="20"/>
          <w:szCs w:val="20"/>
        </w:rPr>
        <w:t>C</w:t>
      </w:r>
      <w:r w:rsidRPr="000B6317">
        <w:rPr>
          <w:rFonts w:ascii="Century Gothic" w:hAnsi="Century Gothic"/>
          <w:sz w:val="20"/>
          <w:szCs w:val="20"/>
        </w:rPr>
        <w:t xml:space="preserve">ontracting </w:t>
      </w:r>
      <w:r w:rsidR="009F2B1F" w:rsidRPr="000B6317">
        <w:rPr>
          <w:rFonts w:ascii="Century Gothic" w:hAnsi="Century Gothic"/>
          <w:sz w:val="20"/>
          <w:szCs w:val="20"/>
        </w:rPr>
        <w:t>A</w:t>
      </w:r>
      <w:r w:rsidRPr="000B6317">
        <w:rPr>
          <w:rFonts w:ascii="Century Gothic" w:hAnsi="Century Gothic"/>
          <w:sz w:val="20"/>
          <w:szCs w:val="20"/>
        </w:rPr>
        <w:t xml:space="preserve">uthority, for a period </w:t>
      </w:r>
      <w:r w:rsidR="004762A4" w:rsidRPr="000B6317">
        <w:rPr>
          <w:rFonts w:ascii="Century Gothic" w:hAnsi="Century Gothic"/>
          <w:sz w:val="20"/>
          <w:szCs w:val="20"/>
        </w:rPr>
        <w:t>of</w:t>
      </w:r>
      <w:r w:rsidR="004762A4" w:rsidRPr="000B6317">
        <w:rPr>
          <w:rFonts w:ascii="Century Gothic" w:hAnsi="Century Gothic"/>
          <w:spacing w:val="40"/>
          <w:sz w:val="20"/>
          <w:szCs w:val="20"/>
        </w:rPr>
        <w:t xml:space="preserve"> </w:t>
      </w:r>
      <w:r w:rsidR="001D5B76" w:rsidRPr="000B6317">
        <w:rPr>
          <w:rFonts w:ascii="Century Gothic" w:hAnsi="Century Gothic"/>
          <w:spacing w:val="40"/>
          <w:sz w:val="20"/>
          <w:szCs w:val="20"/>
        </w:rPr>
        <w:t xml:space="preserve">30 </w:t>
      </w:r>
      <w:r w:rsidRPr="000B6317">
        <w:rPr>
          <w:rFonts w:ascii="Century Gothic" w:hAnsi="Century Gothic"/>
          <w:sz w:val="20"/>
          <w:szCs w:val="20"/>
        </w:rPr>
        <w:t>calendar days from the deadline for receipt.</w:t>
      </w:r>
    </w:p>
    <w:p w14:paraId="5F1CD423" w14:textId="77777777" w:rsidR="00515021" w:rsidRPr="000B6317" w:rsidRDefault="00515021" w:rsidP="00852D99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</w:rPr>
      </w:pPr>
    </w:p>
    <w:p w14:paraId="1E0CCC64" w14:textId="77777777" w:rsidR="003C155B" w:rsidRPr="000B6317" w:rsidRDefault="00907A26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0B6317">
        <w:rPr>
          <w:rFonts w:ascii="Century Gothic" w:eastAsia="Times New Roman" w:hAnsi="Century Gothic"/>
          <w:sz w:val="20"/>
          <w:szCs w:val="20"/>
        </w:rPr>
        <w:t xml:space="preserve">For further questions, please contact [name, position, address, phone number, e-mail]. </w:t>
      </w:r>
    </w:p>
    <w:p w14:paraId="0D607555" w14:textId="77777777" w:rsidR="002F631C" w:rsidRPr="000B6317" w:rsidRDefault="002F631C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6C09C8E2" w14:textId="77777777" w:rsidR="003C155B" w:rsidRPr="000B6317" w:rsidRDefault="00D20310">
      <w:pPr>
        <w:pStyle w:val="BodyText"/>
        <w:numPr>
          <w:ilvl w:val="0"/>
          <w:numId w:val="5"/>
        </w:numPr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0B6317">
        <w:rPr>
          <w:rFonts w:ascii="Century Gothic" w:hAnsi="Century Gothic"/>
          <w:b/>
          <w:bCs/>
          <w:sz w:val="20"/>
          <w:szCs w:val="20"/>
          <w:lang w:val="en-US"/>
        </w:rPr>
        <w:t xml:space="preserve">Price elements </w:t>
      </w:r>
      <w:r w:rsidR="00C03A26" w:rsidRPr="000B6317">
        <w:rPr>
          <w:rFonts w:ascii="Century Gothic" w:hAnsi="Century Gothic"/>
          <w:b/>
          <w:bCs/>
          <w:sz w:val="20"/>
          <w:szCs w:val="20"/>
          <w:lang w:val="en-US"/>
        </w:rPr>
        <w:t>in the quotation</w:t>
      </w:r>
    </w:p>
    <w:p w14:paraId="40910AC2" w14:textId="77777777" w:rsidR="00C03A26" w:rsidRPr="000B6317" w:rsidRDefault="00C03A26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4E6C6B8E" w14:textId="5152D447" w:rsidR="003C155B" w:rsidRPr="000B6317" w:rsidRDefault="00907A26" w:rsidP="086E1931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The </w:t>
      </w:r>
      <w:r w:rsidR="009C477C" w:rsidRPr="000B6317">
        <w:rPr>
          <w:rFonts w:ascii="Century Gothic" w:hAnsi="Century Gothic"/>
          <w:sz w:val="20"/>
          <w:szCs w:val="20"/>
          <w:lang w:val="en-US"/>
        </w:rPr>
        <w:t xml:space="preserve">supplier </w:t>
      </w:r>
      <w:r w:rsidR="00F54DC2" w:rsidRPr="000B6317">
        <w:rPr>
          <w:rFonts w:ascii="Century Gothic" w:hAnsi="Century Gothic"/>
          <w:sz w:val="20"/>
          <w:szCs w:val="20"/>
          <w:lang w:val="en-US"/>
        </w:rPr>
        <w:t>is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 deemed to have included in its </w:t>
      </w:r>
      <w:r w:rsidR="009C477C" w:rsidRPr="000B6317">
        <w:rPr>
          <w:rFonts w:ascii="Century Gothic" w:hAnsi="Century Gothic"/>
          <w:sz w:val="20"/>
          <w:szCs w:val="20"/>
          <w:lang w:val="en-US"/>
        </w:rPr>
        <w:t xml:space="preserve">prices </w:t>
      </w:r>
      <w:r w:rsidRPr="000B6317">
        <w:rPr>
          <w:rFonts w:ascii="Century Gothic" w:hAnsi="Century Gothic"/>
          <w:sz w:val="20"/>
          <w:szCs w:val="20"/>
          <w:lang w:val="en-US"/>
        </w:rPr>
        <w:t>all costs and charges except value added tax.</w:t>
      </w:r>
    </w:p>
    <w:p w14:paraId="6D1A7C8E" w14:textId="77777777" w:rsidR="00C03A26" w:rsidRPr="000B6317" w:rsidRDefault="00C03A26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3066FE54" w14:textId="30DB862D" w:rsidR="003C155B" w:rsidRPr="000B6317" w:rsidRDefault="00907A26" w:rsidP="086E1931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A detailed breakdown of the </w:t>
      </w:r>
      <w:r w:rsidR="5418885A" w:rsidRPr="000B6317">
        <w:rPr>
          <w:rFonts w:ascii="Century Gothic" w:hAnsi="Century Gothic"/>
          <w:sz w:val="20"/>
          <w:szCs w:val="20"/>
          <w:lang w:val="en-US"/>
        </w:rPr>
        <w:t>supplier's</w:t>
      </w:r>
      <w:r w:rsidRPr="000B6317">
        <w:rPr>
          <w:rFonts w:ascii="Century Gothic" w:hAnsi="Century Gothic"/>
          <w:sz w:val="20"/>
          <w:szCs w:val="20"/>
          <w:lang w:val="en-US"/>
        </w:rPr>
        <w:t xml:space="preserve"> quotation is specified in the </w:t>
      </w:r>
      <w:r w:rsidR="00990767" w:rsidRPr="000B6317">
        <w:rPr>
          <w:rFonts w:ascii="Century Gothic" w:hAnsi="Century Gothic"/>
          <w:sz w:val="20"/>
          <w:szCs w:val="20"/>
          <w:lang w:val="en-US"/>
        </w:rPr>
        <w:t>quotation</w:t>
      </w:r>
      <w:r w:rsidRPr="000B6317">
        <w:rPr>
          <w:rFonts w:ascii="Century Gothic" w:hAnsi="Century Gothic"/>
          <w:sz w:val="20"/>
          <w:szCs w:val="20"/>
          <w:lang w:val="en-US"/>
        </w:rPr>
        <w:t>.</w:t>
      </w:r>
    </w:p>
    <w:p w14:paraId="4591FFF5" w14:textId="77777777" w:rsidR="00C03A26" w:rsidRPr="000B6317" w:rsidRDefault="00C03A26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A37AAE3" w14:textId="3F1BABB7" w:rsidR="003C155B" w:rsidRPr="000B6317" w:rsidRDefault="00907A26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0B6317">
        <w:rPr>
          <w:rFonts w:ascii="Century Gothic" w:hAnsi="Century Gothic"/>
          <w:sz w:val="20"/>
          <w:szCs w:val="20"/>
          <w:lang w:val="en-US"/>
        </w:rPr>
        <w:t xml:space="preserve">In any case, the </w:t>
      </w:r>
      <w:r w:rsidR="00035DA8" w:rsidRPr="000B6317">
        <w:rPr>
          <w:rFonts w:ascii="Century Gothic" w:hAnsi="Century Gothic"/>
          <w:sz w:val="20"/>
          <w:szCs w:val="20"/>
          <w:lang w:val="en-US"/>
        </w:rPr>
        <w:t>contracting authority</w:t>
      </w:r>
      <w:r w:rsidR="00DA141B" w:rsidRPr="000B6317">
        <w:rPr>
          <w:rFonts w:ascii="Century Gothic" w:hAnsi="Century Gothic"/>
          <w:sz w:val="20"/>
          <w:szCs w:val="20"/>
          <w:lang w:val="en-US"/>
        </w:rPr>
        <w:t xml:space="preserve"> assumes an all-in price.</w:t>
      </w:r>
    </w:p>
    <w:p w14:paraId="1E0A9CF2" w14:textId="77777777" w:rsidR="00D80388" w:rsidRPr="000B6317" w:rsidRDefault="00D80388" w:rsidP="00852D99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44A3C684" w14:textId="77777777" w:rsidR="003C155B" w:rsidRPr="000B6317" w:rsidRDefault="00907A26">
      <w:pPr>
        <w:pStyle w:val="BodyText"/>
        <w:numPr>
          <w:ilvl w:val="0"/>
          <w:numId w:val="5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0B6317">
        <w:rPr>
          <w:rFonts w:ascii="Century Gothic" w:hAnsi="Century Gothic"/>
          <w:b/>
          <w:bCs/>
          <w:sz w:val="20"/>
          <w:szCs w:val="20"/>
        </w:rPr>
        <w:t xml:space="preserve">Payment </w:t>
      </w:r>
    </w:p>
    <w:p w14:paraId="6C07DC21" w14:textId="77777777" w:rsidR="00D80388" w:rsidRPr="000B6317" w:rsidRDefault="00D80388" w:rsidP="00852D99">
      <w:pPr>
        <w:pStyle w:val="BodyText"/>
        <w:jc w:val="both"/>
        <w:rPr>
          <w:rFonts w:ascii="Century Gothic" w:hAnsi="Century Gothic"/>
          <w:sz w:val="20"/>
          <w:szCs w:val="20"/>
        </w:rPr>
      </w:pPr>
    </w:p>
    <w:p w14:paraId="5A03A020" w14:textId="69381F80" w:rsidR="003C155B" w:rsidRPr="000B6317" w:rsidRDefault="000B6317" w:rsidP="000B6317">
      <w:pPr>
        <w:pStyle w:val="Default"/>
        <w:rPr>
          <w:rFonts w:ascii="Century Gothic" w:eastAsia="Times New Roman" w:hAnsi="Century Gothic"/>
          <w:i/>
          <w:iCs/>
          <w:sz w:val="20"/>
          <w:szCs w:val="20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</w:rPr>
        <w:t xml:space="preserve">The invoice should be in EURO. </w:t>
      </w:r>
      <w:r w:rsidRPr="00A870B3">
        <w:rPr>
          <w:rFonts w:ascii="Century Gothic" w:hAnsi="Century Gothic" w:cs="Open Sans"/>
          <w:color w:val="auto"/>
          <w:kern w:val="2"/>
          <w:sz w:val="20"/>
          <w:szCs w:val="20"/>
        </w:rPr>
        <w:t>Upon receiving the order from the COET contact person, the invoice should be issued.</w:t>
      </w:r>
      <w:r>
        <w:rPr>
          <w:rFonts w:ascii="Century Gothic" w:hAnsi="Century Gothic" w:cs="Open Sans"/>
          <w:color w:val="auto"/>
          <w:kern w:val="2"/>
          <w:sz w:val="20"/>
          <w:szCs w:val="20"/>
        </w:rPr>
        <w:t xml:space="preserve"> </w:t>
      </w:r>
      <w:r w:rsidR="00907A26" w:rsidRPr="000B6317">
        <w:rPr>
          <w:rFonts w:ascii="Century Gothic" w:eastAsia="Times New Roman" w:hAnsi="Century Gothic"/>
          <w:sz w:val="20"/>
          <w:szCs w:val="20"/>
        </w:rPr>
        <w:t xml:space="preserve">The order is paid </w:t>
      </w:r>
      <w:r w:rsidR="00907A26" w:rsidRPr="000B6317">
        <w:rPr>
          <w:rFonts w:ascii="Century Gothic" w:eastAsia="Times New Roman" w:hAnsi="Century Gothic"/>
          <w:i/>
          <w:iCs/>
          <w:sz w:val="20"/>
          <w:szCs w:val="20"/>
        </w:rPr>
        <w:t xml:space="preserve">after full and accepted execution of the order </w:t>
      </w:r>
    </w:p>
    <w:p w14:paraId="36EE8B84" w14:textId="77777777" w:rsidR="005D36BE" w:rsidRPr="000B6317" w:rsidRDefault="005D36BE" w:rsidP="00852D99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6583AF6" w14:textId="444F3720" w:rsidR="000B6317" w:rsidRPr="00A870B3" w:rsidRDefault="000B6317" w:rsidP="000B6317">
      <w:pPr>
        <w:pStyle w:val="Default"/>
        <w:rPr>
          <w:rFonts w:ascii="Century Gothic" w:hAnsi="Century Gothic" w:cs="Open Sans"/>
          <w:color w:val="auto"/>
          <w:kern w:val="2"/>
          <w:sz w:val="20"/>
          <w:szCs w:val="20"/>
        </w:rPr>
      </w:pPr>
      <w:r w:rsidRPr="00A870B3">
        <w:rPr>
          <w:rFonts w:ascii="Century Gothic" w:hAnsi="Century Gothic"/>
          <w:color w:val="auto"/>
          <w:sz w:val="20"/>
          <w:szCs w:val="20"/>
        </w:rPr>
        <w:t>Payment shall be made within a payment period of 30 days from the submission of the invoice with the following details:</w:t>
      </w:r>
    </w:p>
    <w:p w14:paraId="74979CDF" w14:textId="77777777" w:rsidR="00D012F9" w:rsidRPr="000B6317" w:rsidRDefault="00D012F9" w:rsidP="00852D99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42CFFCFF" w14:textId="7671A00C" w:rsidR="00E56D2C" w:rsidRPr="00405931" w:rsidRDefault="00E56D2C" w:rsidP="08C324F5">
      <w:pPr>
        <w:pStyle w:val="ListParagraph1"/>
        <w:numPr>
          <w:ilvl w:val="0"/>
          <w:numId w:val="9"/>
        </w:numPr>
        <w:spacing w:after="0"/>
        <w:ind w:left="714" w:hanging="357"/>
        <w:contextualSpacing w:val="0"/>
        <w:rPr>
          <w:rFonts w:ascii="Century Gothic" w:hAnsi="Century Gothic" w:cs="Open Sans Light"/>
          <w:caps/>
          <w:sz w:val="20"/>
          <w:szCs w:val="20"/>
          <w:lang w:val="en-GB"/>
        </w:rPr>
      </w:pPr>
      <w:r w:rsidRPr="00405931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 xml:space="preserve">Process and invoice identifiers, including the reference of this public contract: </w:t>
      </w:r>
      <w:r w:rsidR="000B6317" w:rsidRPr="00405931">
        <w:rPr>
          <w:rFonts w:ascii="Century Gothic" w:eastAsiaTheme="minorEastAsia" w:hAnsi="Century Gothic" w:cstheme="minorBidi"/>
          <w:color w:val="000000" w:themeColor="text1"/>
          <w:sz w:val="20"/>
          <w:szCs w:val="20"/>
        </w:rPr>
        <w:t xml:space="preserve">22042026_Purchase of  Power Supply (UPS) </w:t>
      </w:r>
    </w:p>
    <w:p w14:paraId="273110E7" w14:textId="3CBD3CBD" w:rsidR="00E56D2C" w:rsidRPr="00405931" w:rsidRDefault="00E56D2C" w:rsidP="00E56D2C">
      <w:pPr>
        <w:pStyle w:val="ListParagraph1"/>
        <w:numPr>
          <w:ilvl w:val="0"/>
          <w:numId w:val="9"/>
        </w:numPr>
        <w:spacing w:after="0"/>
        <w:ind w:left="714" w:hanging="357"/>
        <w:contextualSpacing w:val="0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405931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Invoice period;</w:t>
      </w:r>
    </w:p>
    <w:p w14:paraId="20624164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405931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Information regarding the Contr</w:t>
      </w: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actor;</w:t>
      </w:r>
    </w:p>
    <w:p w14:paraId="74735A23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Information regarding the Contracting Authority;</w:t>
      </w:r>
    </w:p>
    <w:p w14:paraId="0855F57E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Information on payee;</w:t>
      </w:r>
    </w:p>
    <w:p w14:paraId="64B79127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[Information on the Contractor's tax representative;]</w:t>
      </w:r>
    </w:p>
    <w:p w14:paraId="71486FB7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Delivery details;</w:t>
      </w:r>
    </w:p>
    <w:p w14:paraId="02F2A490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Payment instructions;</w:t>
      </w:r>
    </w:p>
    <w:p w14:paraId="319FDD23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Allowance or charge information;</w:t>
      </w:r>
    </w:p>
    <w:p w14:paraId="5CF363BA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Invoice line item information;</w:t>
      </w:r>
    </w:p>
    <w:p w14:paraId="0045C984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>Invoice totals;</w:t>
      </w:r>
    </w:p>
    <w:p w14:paraId="1050727F" w14:textId="77777777" w:rsidR="00E56D2C" w:rsidRPr="000B6317" w:rsidRDefault="00E56D2C" w:rsidP="00E56D2C">
      <w:pPr>
        <w:pStyle w:val="ListParagraph1"/>
        <w:numPr>
          <w:ilvl w:val="0"/>
          <w:numId w:val="10"/>
        </w:numPr>
        <w:spacing w:after="0"/>
        <w:ind w:left="714" w:hanging="357"/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</w:pPr>
      <w:r w:rsidRPr="000B6317">
        <w:rPr>
          <w:rFonts w:ascii="Century Gothic" w:hAnsi="Century Gothic" w:cs="Open Sans"/>
          <w:color w:val="000000" w:themeColor="text1"/>
          <w:sz w:val="20"/>
          <w:szCs w:val="20"/>
          <w:lang w:val="en-GB"/>
        </w:rPr>
        <w:t xml:space="preserve">VAT breakdown. </w:t>
      </w:r>
    </w:p>
    <w:p w14:paraId="326BA3BD" w14:textId="77777777" w:rsidR="00D80388" w:rsidRPr="000B6317" w:rsidRDefault="00D80388" w:rsidP="00852D99">
      <w:pPr>
        <w:pStyle w:val="ListParagraph1"/>
        <w:spacing w:after="0"/>
        <w:ind w:left="0" w:firstLine="0"/>
        <w:contextualSpacing w:val="0"/>
        <w:rPr>
          <w:rFonts w:ascii="Century Gothic" w:hAnsi="Century Gothic" w:cs="Calibri"/>
          <w:sz w:val="20"/>
          <w:szCs w:val="20"/>
          <w:lang w:val="en-GB"/>
        </w:rPr>
      </w:pPr>
    </w:p>
    <w:p w14:paraId="7D621F8F" w14:textId="77777777" w:rsidR="00D80388" w:rsidRPr="000B6317" w:rsidRDefault="00D80388" w:rsidP="00852D99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49DBCEBB" w14:textId="77777777" w:rsidR="00CE4FBE" w:rsidRPr="000B6317" w:rsidRDefault="00CE4FBE" w:rsidP="00852D99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2810B440" w14:textId="77777777" w:rsidR="00435925" w:rsidRPr="000B6317" w:rsidRDefault="00435925" w:rsidP="00852D99">
      <w:pPr>
        <w:pStyle w:val="BodyText"/>
        <w:jc w:val="both"/>
        <w:rPr>
          <w:rFonts w:ascii="Century Gothic" w:hAnsi="Century Gothic"/>
          <w:sz w:val="20"/>
          <w:szCs w:val="20"/>
        </w:rPr>
      </w:pPr>
    </w:p>
    <w:p w14:paraId="5C214EFC" w14:textId="77777777" w:rsidR="00435925" w:rsidRPr="000B6317" w:rsidRDefault="00435925" w:rsidP="00852D99">
      <w:pPr>
        <w:pStyle w:val="BodyText"/>
        <w:jc w:val="both"/>
        <w:rPr>
          <w:rFonts w:ascii="Century Gothic" w:hAnsi="Century Gothic"/>
          <w:sz w:val="20"/>
          <w:szCs w:val="20"/>
        </w:rPr>
      </w:pPr>
    </w:p>
    <w:p w14:paraId="66136110" w14:textId="5DAAC326" w:rsidR="00851E8D" w:rsidRPr="000B6317" w:rsidRDefault="00851E8D">
      <w:pPr>
        <w:rPr>
          <w:rFonts w:ascii="Century Gothic" w:eastAsia="Calibri" w:hAnsi="Century Gothic" w:cs="Calibri"/>
          <w:kern w:val="0"/>
          <w:sz w:val="20"/>
          <w:szCs w:val="20"/>
          <w:lang w:val="nl-BE"/>
          <w14:ligatures w14:val="none"/>
        </w:rPr>
      </w:pPr>
      <w:r w:rsidRPr="000B6317">
        <w:rPr>
          <w:rFonts w:ascii="Century Gothic" w:hAnsi="Century Gothic"/>
          <w:sz w:val="20"/>
          <w:szCs w:val="20"/>
        </w:rPr>
        <w:br w:type="page"/>
      </w:r>
    </w:p>
    <w:p w14:paraId="3A4ABA37" w14:textId="77777777" w:rsidR="00851E8D" w:rsidRPr="000B6317" w:rsidRDefault="00851E8D" w:rsidP="00851E8D">
      <w:pPr>
        <w:pStyle w:val="Heading1ProcTemp"/>
        <w:numPr>
          <w:ilvl w:val="0"/>
          <w:numId w:val="0"/>
        </w:numPr>
        <w:jc w:val="center"/>
        <w:rPr>
          <w:sz w:val="20"/>
          <w:szCs w:val="20"/>
          <w:lang w:val="en-GB"/>
        </w:rPr>
      </w:pPr>
      <w:bookmarkStart w:id="0" w:name="_Toc195114776"/>
      <w:r w:rsidRPr="000B6317">
        <w:rPr>
          <w:sz w:val="20"/>
          <w:szCs w:val="20"/>
          <w:lang w:val="en-GB"/>
        </w:rPr>
        <w:t>Appendix 1: Quotation form</w:t>
      </w:r>
      <w:bookmarkEnd w:id="0"/>
    </w:p>
    <w:p w14:paraId="4C1FB238" w14:textId="758E790D" w:rsidR="00BD5905" w:rsidRPr="000B6317" w:rsidRDefault="00851E8D" w:rsidP="000B6317">
      <w:pPr>
        <w:spacing w:before="79"/>
        <w:ind w:right="102"/>
        <w:jc w:val="center"/>
        <w:rPr>
          <w:rFonts w:ascii="Century Gothic" w:hAnsi="Century Gothic"/>
          <w:b/>
          <w:bCs/>
          <w:sz w:val="20"/>
          <w:szCs w:val="20"/>
          <w:lang w:val="en-GB"/>
        </w:rPr>
      </w:pPr>
      <w:r w:rsidRPr="000B6317">
        <w:rPr>
          <w:rFonts w:ascii="Century Gothic" w:hAnsi="Century Gothic"/>
          <w:b/>
          <w:bCs/>
          <w:sz w:val="20"/>
          <w:szCs w:val="20"/>
          <w:lang w:val="en-GB"/>
        </w:rPr>
        <w:t xml:space="preserve">Reference: </w:t>
      </w:r>
      <w:r w:rsidR="00BD5905" w:rsidRPr="000B6317">
        <w:rPr>
          <w:rFonts w:ascii="Century Gothic" w:hAnsi="Century Gothic"/>
          <w:b/>
          <w:bCs/>
          <w:sz w:val="20"/>
          <w:szCs w:val="20"/>
          <w:lang w:val="en-GB"/>
        </w:rPr>
        <w:t>“</w:t>
      </w:r>
      <w:r w:rsidR="000B6317" w:rsidRPr="000B6317">
        <w:rPr>
          <w:rFonts w:ascii="Century Gothic" w:hAnsi="Century Gothic"/>
          <w:b/>
          <w:bCs/>
          <w:sz w:val="20"/>
          <w:szCs w:val="20"/>
          <w:lang w:val="en-GB"/>
        </w:rPr>
        <w:t xml:space="preserve">22042026_Purchase of  Power Supply (UPS) </w:t>
      </w:r>
      <w:r w:rsidR="00F60B4F" w:rsidRPr="000B6317">
        <w:rPr>
          <w:rFonts w:ascii="Century Gothic" w:hAnsi="Century Gothic"/>
          <w:b/>
          <w:bCs/>
          <w:sz w:val="20"/>
          <w:szCs w:val="20"/>
          <w:lang w:val="en-GB"/>
        </w:rPr>
        <w:t>”</w:t>
      </w:r>
    </w:p>
    <w:p w14:paraId="52AB75F1" w14:textId="31DD2B03" w:rsidR="00BD5905" w:rsidRPr="000B6317" w:rsidRDefault="000B6317" w:rsidP="000B6317">
      <w:pPr>
        <w:spacing w:before="79"/>
        <w:ind w:right="102"/>
        <w:jc w:val="center"/>
        <w:rPr>
          <w:rFonts w:ascii="Century Gothic" w:hAnsi="Century Gothic"/>
          <w:b/>
          <w:sz w:val="20"/>
          <w:szCs w:val="20"/>
          <w:lang w:val="en-GB"/>
        </w:rPr>
      </w:pPr>
      <w:r w:rsidRPr="000B6317">
        <w:rPr>
          <w:rFonts w:ascii="Century Gothic" w:hAnsi="Century Gothic"/>
          <w:b/>
          <w:sz w:val="20"/>
          <w:szCs w:val="20"/>
          <w:lang w:val="en-GB"/>
        </w:rPr>
        <w:t>(to be stated on all documents and in all communications)</w:t>
      </w:r>
    </w:p>
    <w:p w14:paraId="222CC921" w14:textId="77777777" w:rsidR="00936C16" w:rsidRPr="000B6317" w:rsidRDefault="00936C16" w:rsidP="086E1931">
      <w:pPr>
        <w:rPr>
          <w:rFonts w:ascii="Century Gothic" w:hAnsi="Century Gothic"/>
          <w:b/>
          <w:bCs/>
          <w:spacing w:val="-2"/>
          <w:sz w:val="20"/>
          <w:szCs w:val="20"/>
          <w:lang w:val="en-GB"/>
        </w:rPr>
      </w:pPr>
    </w:p>
    <w:p w14:paraId="6EAAE556" w14:textId="21EF338D" w:rsidR="00936C16" w:rsidRPr="000B6317" w:rsidRDefault="00936C16" w:rsidP="086E1931">
      <w:pPr>
        <w:rPr>
          <w:rFonts w:ascii="Century Gothic" w:hAnsi="Century Gothic"/>
          <w:i/>
          <w:iCs/>
          <w:sz w:val="20"/>
          <w:szCs w:val="20"/>
          <w:u w:val="single"/>
        </w:rPr>
      </w:pPr>
      <w:r w:rsidRPr="000B6317">
        <w:rPr>
          <w:rFonts w:ascii="Century Gothic" w:hAnsi="Century Gothic"/>
          <w:i/>
          <w:iCs/>
          <w:sz w:val="20"/>
          <w:szCs w:val="20"/>
          <w:u w:val="single"/>
        </w:rPr>
        <w:t>1. Supplier Information:</w:t>
      </w:r>
    </w:p>
    <w:p w14:paraId="0D6BCF58" w14:textId="77777777" w:rsidR="000B6317" w:rsidRDefault="000B6317" w:rsidP="086E1931">
      <w:pPr>
        <w:rPr>
          <w:rFonts w:ascii="Century Gothic" w:hAnsi="Century Gothic"/>
          <w:b/>
          <w:bCs/>
          <w:spacing w:val="-2"/>
          <w:sz w:val="20"/>
          <w:szCs w:val="20"/>
          <w:lang w:val="en-GB"/>
        </w:rPr>
      </w:pPr>
    </w:p>
    <w:p w14:paraId="3A7B9C28" w14:textId="28D4F947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b/>
          <w:bCs/>
          <w:spacing w:val="-2"/>
          <w:sz w:val="20"/>
          <w:szCs w:val="20"/>
          <w:lang w:val="en-GB"/>
        </w:rPr>
        <w:t>Legal person</w:t>
      </w:r>
    </w:p>
    <w:p w14:paraId="5B27FAAE" w14:textId="77777777" w:rsidR="000B6317" w:rsidRDefault="000B6317" w:rsidP="086E1931">
      <w:pPr>
        <w:tabs>
          <w:tab w:val="left" w:pos="6599"/>
        </w:tabs>
        <w:rPr>
          <w:rFonts w:ascii="Century Gothic" w:hAnsi="Century Gothic"/>
          <w:sz w:val="20"/>
          <w:szCs w:val="20"/>
          <w:lang w:val="en-GB"/>
        </w:rPr>
      </w:pPr>
    </w:p>
    <w:p w14:paraId="332277A2" w14:textId="01209CB2" w:rsidR="00851E8D" w:rsidRPr="000B6317" w:rsidRDefault="00851E8D" w:rsidP="086E1931">
      <w:pPr>
        <w:tabs>
          <w:tab w:val="left" w:pos="6599"/>
        </w:tabs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Company name</w:t>
      </w: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:</w:t>
      </w:r>
      <w:r w:rsidRPr="000B6317">
        <w:rPr>
          <w:rFonts w:ascii="Century Gothic" w:hAnsi="Century Gothic"/>
          <w:sz w:val="20"/>
          <w:szCs w:val="20"/>
          <w:lang w:val="en-GB"/>
        </w:rPr>
        <w:tab/>
      </w: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Legal form:</w:t>
      </w:r>
    </w:p>
    <w:p w14:paraId="5F08D591" w14:textId="77777777" w:rsidR="000B6317" w:rsidRDefault="000B6317" w:rsidP="086E1931">
      <w:pPr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4C54582B" w14:textId="7BFE1F6F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Nationality:</w:t>
      </w:r>
    </w:p>
    <w:p w14:paraId="276E13E7" w14:textId="77777777" w:rsidR="000B6317" w:rsidRDefault="000B6317" w:rsidP="086E1931">
      <w:pPr>
        <w:rPr>
          <w:rFonts w:ascii="Century Gothic" w:hAnsi="Century Gothic"/>
          <w:sz w:val="20"/>
          <w:szCs w:val="20"/>
          <w:lang w:val="en-GB"/>
        </w:rPr>
      </w:pPr>
    </w:p>
    <w:p w14:paraId="5AC74D0D" w14:textId="70F5F969" w:rsidR="00851E8D" w:rsidRPr="000B6317" w:rsidRDefault="00851E8D" w:rsidP="086E1931">
      <w:pPr>
        <w:rPr>
          <w:rFonts w:ascii="Century Gothic" w:hAnsi="Century Gothic"/>
          <w:spacing w:val="-2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 xml:space="preserve">Registered office (street and house number, municipality and postal code, </w:t>
      </w: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country):</w:t>
      </w:r>
    </w:p>
    <w:p w14:paraId="6A1C3176" w14:textId="77777777" w:rsidR="000B6317" w:rsidRDefault="000B6317" w:rsidP="086E1931">
      <w:pPr>
        <w:rPr>
          <w:rFonts w:ascii="Century Gothic" w:hAnsi="Century Gothic"/>
          <w:sz w:val="20"/>
          <w:szCs w:val="20"/>
          <w:lang w:val="en-GB"/>
        </w:rPr>
      </w:pPr>
    </w:p>
    <w:p w14:paraId="7F559486" w14:textId="44FE47FB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Identification number (</w:t>
      </w:r>
      <w:r w:rsidR="00CE460B" w:rsidRPr="000B6317">
        <w:rPr>
          <w:rFonts w:ascii="Century Gothic" w:hAnsi="Century Gothic"/>
          <w:sz w:val="20"/>
          <w:szCs w:val="20"/>
          <w:lang w:val="en-GB"/>
        </w:rPr>
        <w:t>NIPT</w:t>
      </w:r>
      <w:r w:rsidRPr="000B6317">
        <w:rPr>
          <w:rFonts w:ascii="Century Gothic" w:hAnsi="Century Gothic"/>
          <w:sz w:val="20"/>
          <w:szCs w:val="20"/>
          <w:lang w:val="en-GB"/>
        </w:rPr>
        <w:t xml:space="preserve">): </w:t>
      </w:r>
    </w:p>
    <w:p w14:paraId="73528B43" w14:textId="03E2B806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Website:</w:t>
      </w:r>
    </w:p>
    <w:p w14:paraId="2BCB1442" w14:textId="77777777" w:rsidR="000B6317" w:rsidRDefault="000B6317" w:rsidP="086E1931">
      <w:pPr>
        <w:rPr>
          <w:rFonts w:ascii="Century Gothic" w:hAnsi="Century Gothic"/>
          <w:sz w:val="20"/>
          <w:szCs w:val="20"/>
          <w:u w:val="single"/>
          <w:lang w:val="en-GB"/>
        </w:rPr>
      </w:pPr>
    </w:p>
    <w:p w14:paraId="40B58546" w14:textId="17B592BD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u w:val="single"/>
          <w:lang w:val="en-GB"/>
        </w:rPr>
        <w:t xml:space="preserve">Represented by the following </w:t>
      </w:r>
      <w:r w:rsidRPr="000B6317">
        <w:rPr>
          <w:rFonts w:ascii="Century Gothic" w:hAnsi="Century Gothic"/>
          <w:spacing w:val="-2"/>
          <w:sz w:val="20"/>
          <w:szCs w:val="20"/>
          <w:u w:val="single"/>
          <w:lang w:val="en-GB"/>
        </w:rPr>
        <w:t>signatories</w:t>
      </w: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:</w:t>
      </w:r>
    </w:p>
    <w:p w14:paraId="2768F8E1" w14:textId="77777777" w:rsidR="000B6317" w:rsidRDefault="000B6317" w:rsidP="086E1931">
      <w:pPr>
        <w:rPr>
          <w:rFonts w:ascii="Century Gothic" w:hAnsi="Century Gothic"/>
          <w:sz w:val="20"/>
          <w:szCs w:val="20"/>
          <w:lang w:val="en-GB"/>
        </w:rPr>
      </w:pPr>
    </w:p>
    <w:p w14:paraId="44C798A9" w14:textId="731929E4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 xml:space="preserve">First name and </w:t>
      </w: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surname:</w:t>
      </w:r>
    </w:p>
    <w:p w14:paraId="307367C0" w14:textId="77777777" w:rsidR="000B6317" w:rsidRDefault="000B6317" w:rsidP="086E1931">
      <w:pPr>
        <w:rPr>
          <w:rFonts w:ascii="Century Gothic" w:hAnsi="Century Gothic"/>
          <w:sz w:val="20"/>
          <w:szCs w:val="20"/>
          <w:lang w:val="en-GB"/>
        </w:rPr>
      </w:pPr>
    </w:p>
    <w:p w14:paraId="38385D71" w14:textId="56A26E6E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 xml:space="preserve">Function or </w:t>
      </w: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capacity:</w:t>
      </w:r>
    </w:p>
    <w:p w14:paraId="3ADCB30D" w14:textId="77777777" w:rsidR="000B6317" w:rsidRDefault="000B6317" w:rsidP="086E1931">
      <w:pPr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65658DEB" w14:textId="565FF8E8" w:rsidR="00851E8D" w:rsidRPr="000B6317" w:rsidRDefault="00851E8D" w:rsidP="086E1931">
      <w:pPr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pacing w:val="-2"/>
          <w:sz w:val="20"/>
          <w:szCs w:val="20"/>
          <w:lang w:val="en-GB"/>
        </w:rPr>
        <w:t>Phone:</w:t>
      </w:r>
    </w:p>
    <w:p w14:paraId="526E78B2" w14:textId="77777777" w:rsidR="000B6317" w:rsidRDefault="000B6317" w:rsidP="086E1931">
      <w:pPr>
        <w:rPr>
          <w:rFonts w:ascii="Century Gothic" w:hAnsi="Century Gothic"/>
          <w:spacing w:val="-4"/>
          <w:sz w:val="20"/>
          <w:szCs w:val="20"/>
          <w:lang w:val="en-GB"/>
        </w:rPr>
      </w:pPr>
    </w:p>
    <w:p w14:paraId="67D180AF" w14:textId="3FCDBA3C" w:rsidR="00851E8D" w:rsidRPr="000B6317" w:rsidRDefault="00851E8D" w:rsidP="086E1931">
      <w:pPr>
        <w:rPr>
          <w:rFonts w:ascii="Century Gothic" w:hAnsi="Century Gothic"/>
          <w:spacing w:val="-4"/>
          <w:sz w:val="20"/>
          <w:szCs w:val="20"/>
          <w:lang w:val="en-GB"/>
        </w:rPr>
      </w:pPr>
      <w:r w:rsidRPr="000B6317">
        <w:rPr>
          <w:rFonts w:ascii="Century Gothic" w:hAnsi="Century Gothic"/>
          <w:spacing w:val="-4"/>
          <w:sz w:val="20"/>
          <w:szCs w:val="20"/>
          <w:lang w:val="en-GB"/>
        </w:rPr>
        <w:t>E-mail:</w:t>
      </w:r>
    </w:p>
    <w:p w14:paraId="240454DA" w14:textId="77777777" w:rsidR="000B6317" w:rsidRPr="000B6317" w:rsidRDefault="000B6317" w:rsidP="086E1931">
      <w:pPr>
        <w:rPr>
          <w:rFonts w:ascii="Century Gothic" w:hAnsi="Century Gothic"/>
          <w:spacing w:val="-4"/>
          <w:sz w:val="20"/>
          <w:szCs w:val="20"/>
          <w:lang w:val="en-GB"/>
        </w:rPr>
      </w:pPr>
    </w:p>
    <w:p w14:paraId="25AC974A" w14:textId="3C39FD42" w:rsidR="00851E8D" w:rsidRPr="000B6317" w:rsidRDefault="00936C16" w:rsidP="000B6317">
      <w:pPr>
        <w:rPr>
          <w:rFonts w:ascii="Century Gothic" w:eastAsiaTheme="minorEastAsia" w:hAnsi="Century Gothic"/>
          <w:b/>
          <w:caps/>
          <w:sz w:val="20"/>
          <w:szCs w:val="20"/>
          <w:u w:val="single"/>
        </w:rPr>
      </w:pPr>
      <w:r w:rsidRPr="000B6317">
        <w:rPr>
          <w:rFonts w:ascii="Century Gothic" w:hAnsi="Century Gothic"/>
          <w:i/>
          <w:iCs/>
          <w:sz w:val="20"/>
          <w:szCs w:val="20"/>
          <w:u w:val="single"/>
        </w:rPr>
        <w:t xml:space="preserve">2. </w:t>
      </w:r>
      <w:r w:rsidRPr="000B6317">
        <w:rPr>
          <w:rFonts w:ascii="Century Gothic" w:eastAsiaTheme="minorEastAsia" w:hAnsi="Century Gothic"/>
          <w:sz w:val="20"/>
          <w:szCs w:val="20"/>
          <w:u w:val="single"/>
        </w:rPr>
        <w:t xml:space="preserve"> Economic Proposal Grid</w:t>
      </w:r>
    </w:p>
    <w:p w14:paraId="6934C1D4" w14:textId="77777777" w:rsidR="00851E8D" w:rsidRPr="000B6317" w:rsidRDefault="00851E8D" w:rsidP="086E1931">
      <w:pPr>
        <w:pStyle w:val="BodyText"/>
        <w:spacing w:before="36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"/>
        <w:gridCol w:w="1982"/>
        <w:gridCol w:w="1125"/>
        <w:gridCol w:w="1107"/>
        <w:gridCol w:w="1437"/>
        <w:gridCol w:w="1209"/>
        <w:gridCol w:w="1580"/>
      </w:tblGrid>
      <w:tr w:rsidR="00851E8D" w:rsidRPr="000B6317" w14:paraId="51FFF6C1" w14:textId="77777777" w:rsidTr="086E1931">
        <w:trPr>
          <w:cantSplit/>
          <w:trHeight w:val="510"/>
        </w:trPr>
        <w:tc>
          <w:tcPr>
            <w:tcW w:w="319" w:type="pct"/>
          </w:tcPr>
          <w:p w14:paraId="27FCDAF4" w14:textId="77777777" w:rsidR="00851E8D" w:rsidRPr="000B6317" w:rsidRDefault="71409368" w:rsidP="69BEDC95">
            <w:pPr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099" w:type="pct"/>
          </w:tcPr>
          <w:p w14:paraId="2A687C90" w14:textId="77777777" w:rsidR="00851E8D" w:rsidRPr="000B6317" w:rsidRDefault="71409368" w:rsidP="69BEDC95">
            <w:pPr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624" w:type="pct"/>
          </w:tcPr>
          <w:p w14:paraId="057F6374" w14:textId="77777777" w:rsidR="00851E8D" w:rsidRPr="000B6317" w:rsidRDefault="71409368" w:rsidP="69BEDC95">
            <w:pPr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Type</w:t>
            </w:r>
          </w:p>
        </w:tc>
        <w:tc>
          <w:tcPr>
            <w:tcW w:w="614" w:type="pct"/>
          </w:tcPr>
          <w:p w14:paraId="03170308" w14:textId="77777777" w:rsidR="00851E8D" w:rsidRPr="000B6317" w:rsidRDefault="71409368" w:rsidP="69BEDC95">
            <w:pPr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Unit</w:t>
            </w:r>
          </w:p>
        </w:tc>
        <w:tc>
          <w:tcPr>
            <w:tcW w:w="797" w:type="pct"/>
          </w:tcPr>
          <w:p w14:paraId="24DBEBA0" w14:textId="77777777" w:rsidR="00851E8D" w:rsidRPr="000B6317" w:rsidRDefault="71409368" w:rsidP="69BEDC95">
            <w:pPr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 xml:space="preserve">Unit </w:t>
            </w:r>
            <w:r w:rsidRPr="000B6317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price° </w:t>
            </w: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excl. VAT</w:t>
            </w:r>
          </w:p>
        </w:tc>
        <w:tc>
          <w:tcPr>
            <w:tcW w:w="670" w:type="pct"/>
          </w:tcPr>
          <w:p w14:paraId="23EB28EE" w14:textId="77777777" w:rsidR="00851E8D" w:rsidRPr="000B6317" w:rsidRDefault="71409368" w:rsidP="69BEDC95">
            <w:pPr>
              <w:ind w:left="81"/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Quantity*</w:t>
            </w:r>
          </w:p>
        </w:tc>
        <w:tc>
          <w:tcPr>
            <w:tcW w:w="876" w:type="pct"/>
          </w:tcPr>
          <w:p w14:paraId="0F8DE7BD" w14:textId="77777777" w:rsidR="00851E8D" w:rsidRPr="000B6317" w:rsidRDefault="71409368" w:rsidP="69BEDC95">
            <w:pPr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b/>
                <w:bCs/>
                <w:sz w:val="20"/>
                <w:szCs w:val="20"/>
                <w:lang w:val="en-GB"/>
              </w:rPr>
              <w:t>Total amount excluding VAT</w:t>
            </w:r>
          </w:p>
        </w:tc>
      </w:tr>
      <w:tr w:rsidR="00851E8D" w:rsidRPr="000B6317" w14:paraId="35B612A0" w14:textId="77777777" w:rsidTr="086E1931">
        <w:trPr>
          <w:cantSplit/>
          <w:trHeight w:val="510"/>
        </w:trPr>
        <w:tc>
          <w:tcPr>
            <w:tcW w:w="319" w:type="pct"/>
          </w:tcPr>
          <w:p w14:paraId="63AA33AF" w14:textId="77777777" w:rsidR="00851E8D" w:rsidRPr="000B6317" w:rsidRDefault="71409368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1099" w:type="pct"/>
          </w:tcPr>
          <w:p w14:paraId="1B865630" w14:textId="1BDB2C2F" w:rsidR="00A614F1" w:rsidRPr="000B6317" w:rsidRDefault="005536B4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Battery APCRBC155 </w:t>
            </w:r>
            <w:r w:rsidR="006015E6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for</w:t>
            </w: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 </w:t>
            </w:r>
            <w:r w:rsidR="009A2351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UPS APC SRT1500XLI Rack Mounted</w:t>
            </w:r>
            <w:r w:rsidR="00CD7C68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 </w:t>
            </w:r>
            <w:r w:rsidR="00CD7C68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br/>
            </w:r>
            <w:r w:rsidR="004D2100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(</w:t>
            </w:r>
            <w:r w:rsidR="00CD7C68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2</w:t>
            </w:r>
            <w:r w:rsidR="003F4664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30V</w:t>
            </w:r>
            <w:r w:rsidR="004D2100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)</w:t>
            </w:r>
            <w:r w:rsidR="00A614F1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.</w:t>
            </w:r>
          </w:p>
          <w:p w14:paraId="5913DE5C" w14:textId="77777777" w:rsidR="00A614F1" w:rsidRPr="000B6317" w:rsidRDefault="00B7338C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br/>
              <w:t>Lead-acid battery</w:t>
            </w:r>
            <w:r w:rsidR="00DB522D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.</w:t>
            </w:r>
          </w:p>
          <w:p w14:paraId="138DBE28" w14:textId="0BA521F1" w:rsidR="00851E8D" w:rsidRPr="000B6317" w:rsidRDefault="00D249DF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br/>
              <w:t>Include all connectors cables and no adoption, rewiring or modification should be required.</w:t>
            </w:r>
          </w:p>
        </w:tc>
        <w:tc>
          <w:tcPr>
            <w:tcW w:w="624" w:type="pct"/>
          </w:tcPr>
          <w:p w14:paraId="3FC4C87E" w14:textId="6923ABE9" w:rsidR="00851E8D" w:rsidRPr="000B6317" w:rsidRDefault="00AE4C57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Supply of goods</w:t>
            </w:r>
          </w:p>
        </w:tc>
        <w:tc>
          <w:tcPr>
            <w:tcW w:w="614" w:type="pct"/>
          </w:tcPr>
          <w:p w14:paraId="7B4C59F2" w14:textId="6B8197AB" w:rsidR="00851E8D" w:rsidRPr="000B6317" w:rsidRDefault="00CD7C68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Piece</w:t>
            </w:r>
          </w:p>
        </w:tc>
        <w:tc>
          <w:tcPr>
            <w:tcW w:w="797" w:type="pct"/>
          </w:tcPr>
          <w:p w14:paraId="3B238064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  <w:tc>
          <w:tcPr>
            <w:tcW w:w="670" w:type="pct"/>
          </w:tcPr>
          <w:p w14:paraId="5C015052" w14:textId="2D3D3717" w:rsidR="00851E8D" w:rsidRPr="000B6317" w:rsidRDefault="00CD7C68" w:rsidP="69BEDC95">
            <w:pPr>
              <w:ind w:left="81"/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5</w:t>
            </w:r>
          </w:p>
        </w:tc>
        <w:tc>
          <w:tcPr>
            <w:tcW w:w="876" w:type="pct"/>
          </w:tcPr>
          <w:p w14:paraId="39734B62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  <w:p w14:paraId="171FB02B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  <w:tr w:rsidR="00851E8D" w:rsidRPr="000B6317" w14:paraId="518B6D08" w14:textId="77777777" w:rsidTr="086E1931">
        <w:trPr>
          <w:cantSplit/>
          <w:trHeight w:val="510"/>
        </w:trPr>
        <w:tc>
          <w:tcPr>
            <w:tcW w:w="319" w:type="pct"/>
          </w:tcPr>
          <w:p w14:paraId="79716119" w14:textId="77777777" w:rsidR="00851E8D" w:rsidRPr="000B6317" w:rsidRDefault="71409368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1099" w:type="pct"/>
          </w:tcPr>
          <w:p w14:paraId="78B44B7F" w14:textId="2CF7D68A" w:rsidR="00A614F1" w:rsidRPr="000B6317" w:rsidRDefault="00C67CD2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Battery APCRBC15</w:t>
            </w:r>
            <w:r w:rsidR="009F27CC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2 </w:t>
            </w:r>
            <w:r w:rsidR="00346850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for</w:t>
            </w: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 UPS APC SRT</w:t>
            </w:r>
            <w:r w:rsidR="00B37557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30</w:t>
            </w: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00</w:t>
            </w:r>
            <w:r w:rsidR="00B37557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R</w:t>
            </w: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 Rack Mounted </w:t>
            </w: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br/>
              <w:t>(230V)</w:t>
            </w:r>
            <w:r w:rsidR="00A614F1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.</w:t>
            </w:r>
          </w:p>
          <w:p w14:paraId="0AEC3C9A" w14:textId="77777777" w:rsidR="00A614F1" w:rsidRPr="000B6317" w:rsidRDefault="00C67CD2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br/>
              <w:t>Lead-acid battery</w:t>
            </w:r>
            <w:r w:rsidR="00F04B83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.</w:t>
            </w:r>
          </w:p>
          <w:p w14:paraId="0DA6F40C" w14:textId="37C13A74" w:rsidR="00851E8D" w:rsidRPr="000B6317" w:rsidRDefault="00F04B83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br/>
              <w:t>Include all connectors cables and no adoption, rewiring or modification should be required.</w:t>
            </w:r>
          </w:p>
        </w:tc>
        <w:tc>
          <w:tcPr>
            <w:tcW w:w="624" w:type="pct"/>
          </w:tcPr>
          <w:p w14:paraId="58ED1C7E" w14:textId="7CFE8B6D" w:rsidR="00851E8D" w:rsidRPr="000B6317" w:rsidRDefault="00AE4C57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Supply of goods</w:t>
            </w:r>
          </w:p>
        </w:tc>
        <w:tc>
          <w:tcPr>
            <w:tcW w:w="614" w:type="pct"/>
          </w:tcPr>
          <w:p w14:paraId="1B6AE717" w14:textId="3A7A57F4" w:rsidR="00851E8D" w:rsidRPr="000B6317" w:rsidRDefault="00EA7166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Piece</w:t>
            </w:r>
          </w:p>
        </w:tc>
        <w:tc>
          <w:tcPr>
            <w:tcW w:w="797" w:type="pct"/>
          </w:tcPr>
          <w:p w14:paraId="6F30249C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  <w:tc>
          <w:tcPr>
            <w:tcW w:w="670" w:type="pct"/>
          </w:tcPr>
          <w:p w14:paraId="24F96AE9" w14:textId="231AFAF9" w:rsidR="00851E8D" w:rsidRPr="000B6317" w:rsidRDefault="00EA7166" w:rsidP="69BEDC95">
            <w:pPr>
              <w:ind w:left="81"/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876" w:type="pct"/>
          </w:tcPr>
          <w:p w14:paraId="0F873866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  <w:tr w:rsidR="00851E8D" w:rsidRPr="000B6317" w14:paraId="3FEF35D9" w14:textId="77777777" w:rsidTr="086E1931">
        <w:trPr>
          <w:cantSplit/>
          <w:trHeight w:val="510"/>
        </w:trPr>
        <w:tc>
          <w:tcPr>
            <w:tcW w:w="319" w:type="pct"/>
          </w:tcPr>
          <w:p w14:paraId="6CE2ACC9" w14:textId="6FB23433" w:rsidR="00851E8D" w:rsidRPr="000B6317" w:rsidRDefault="00F04B83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1099" w:type="pct"/>
          </w:tcPr>
          <w:p w14:paraId="3824CC33" w14:textId="3742FDC7" w:rsidR="00440CBD" w:rsidRPr="000B6317" w:rsidRDefault="00A30FEB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Battery Cartridge </w:t>
            </w:r>
            <w:r w:rsidR="00440CBD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APCRBCV203 </w:t>
            </w:r>
            <w:r w:rsidR="00346850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for</w:t>
            </w:r>
            <w:r w:rsidR="00440CBD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 xml:space="preserve"> Schnider </w:t>
            </w:r>
            <w:r w:rsidR="009D0B93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Electric Easy UPS SRVS1K1</w:t>
            </w:r>
            <w:r w:rsidR="00A614F1"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, 1000VA, 230 V</w:t>
            </w:r>
          </w:p>
          <w:p w14:paraId="698BE122" w14:textId="77777777" w:rsidR="00A614F1" w:rsidRPr="000B6317" w:rsidRDefault="00A614F1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Lead-acid battery</w:t>
            </w:r>
          </w:p>
          <w:p w14:paraId="4F0B95E7" w14:textId="22BF9F90" w:rsidR="00A614F1" w:rsidRPr="000B6317" w:rsidRDefault="00A614F1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Include all connectors cables and no adoption, rewiring or modification should be required.</w:t>
            </w:r>
          </w:p>
        </w:tc>
        <w:tc>
          <w:tcPr>
            <w:tcW w:w="624" w:type="pct"/>
          </w:tcPr>
          <w:p w14:paraId="0A829491" w14:textId="06AD38F5" w:rsidR="00851E8D" w:rsidRPr="000B6317" w:rsidRDefault="00F04B83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Supply of goods</w:t>
            </w:r>
          </w:p>
        </w:tc>
        <w:tc>
          <w:tcPr>
            <w:tcW w:w="614" w:type="pct"/>
          </w:tcPr>
          <w:p w14:paraId="4E8A2364" w14:textId="2E1E1410" w:rsidR="00851E8D" w:rsidRPr="000B6317" w:rsidRDefault="00F04B83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Piece</w:t>
            </w:r>
          </w:p>
        </w:tc>
        <w:tc>
          <w:tcPr>
            <w:tcW w:w="797" w:type="pct"/>
          </w:tcPr>
          <w:p w14:paraId="247C8D52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  <w:tc>
          <w:tcPr>
            <w:tcW w:w="670" w:type="pct"/>
          </w:tcPr>
          <w:p w14:paraId="59463C08" w14:textId="52F47D95" w:rsidR="00851E8D" w:rsidRPr="000B6317" w:rsidRDefault="00F04B83" w:rsidP="69BEDC95">
            <w:pPr>
              <w:ind w:left="81"/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876" w:type="pct"/>
          </w:tcPr>
          <w:p w14:paraId="7679F66A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  <w:tr w:rsidR="58016352" w:rsidRPr="000B6317" w14:paraId="069DF016" w14:textId="77777777" w:rsidTr="086E1931">
        <w:trPr>
          <w:cantSplit/>
          <w:trHeight w:val="510"/>
        </w:trPr>
        <w:tc>
          <w:tcPr>
            <w:tcW w:w="576" w:type="dxa"/>
          </w:tcPr>
          <w:p w14:paraId="0E89D7B0" w14:textId="08192499" w:rsidR="0803B714" w:rsidRPr="000B6317" w:rsidRDefault="0803B714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4</w:t>
            </w:r>
          </w:p>
        </w:tc>
        <w:tc>
          <w:tcPr>
            <w:tcW w:w="1982" w:type="dxa"/>
          </w:tcPr>
          <w:p w14:paraId="308F02D3" w14:textId="044DC790" w:rsidR="0803B714" w:rsidRPr="000B6317" w:rsidRDefault="0803B714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Delivery of the goods</w:t>
            </w:r>
          </w:p>
        </w:tc>
        <w:tc>
          <w:tcPr>
            <w:tcW w:w="1125" w:type="dxa"/>
          </w:tcPr>
          <w:p w14:paraId="10AC822E" w14:textId="32EC7014" w:rsidR="0803B714" w:rsidRPr="000B6317" w:rsidRDefault="0803B714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Delivery</w:t>
            </w:r>
          </w:p>
        </w:tc>
        <w:tc>
          <w:tcPr>
            <w:tcW w:w="1107" w:type="dxa"/>
          </w:tcPr>
          <w:p w14:paraId="78CAEF5C" w14:textId="302C256B" w:rsidR="0803B714" w:rsidRPr="000B6317" w:rsidRDefault="0803B714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N/A</w:t>
            </w:r>
          </w:p>
        </w:tc>
        <w:tc>
          <w:tcPr>
            <w:tcW w:w="1437" w:type="dxa"/>
          </w:tcPr>
          <w:p w14:paraId="718975BF" w14:textId="32F0E046" w:rsidR="58016352" w:rsidRPr="000B6317" w:rsidRDefault="58016352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  <w:tc>
          <w:tcPr>
            <w:tcW w:w="1209" w:type="dxa"/>
          </w:tcPr>
          <w:p w14:paraId="34A8574D" w14:textId="08E4A43D" w:rsidR="58016352" w:rsidRPr="000B6317" w:rsidRDefault="58016352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  <w:tc>
          <w:tcPr>
            <w:tcW w:w="1580" w:type="dxa"/>
          </w:tcPr>
          <w:p w14:paraId="7555B58E" w14:textId="3952BE66" w:rsidR="58016352" w:rsidRPr="000B6317" w:rsidRDefault="58016352" w:rsidP="58016352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  <w:tr w:rsidR="00851E8D" w:rsidRPr="000B6317" w14:paraId="2B1B9341" w14:textId="77777777" w:rsidTr="086E1931">
        <w:trPr>
          <w:gridBefore w:val="5"/>
          <w:wBefore w:w="3453" w:type="pct"/>
          <w:cantSplit/>
          <w:trHeight w:val="510"/>
        </w:trPr>
        <w:tc>
          <w:tcPr>
            <w:tcW w:w="670" w:type="pct"/>
          </w:tcPr>
          <w:p w14:paraId="3C14DCE4" w14:textId="77777777" w:rsidR="00851E8D" w:rsidRPr="000B6317" w:rsidRDefault="71409368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Total amount without VAT</w:t>
            </w:r>
          </w:p>
        </w:tc>
        <w:tc>
          <w:tcPr>
            <w:tcW w:w="876" w:type="pct"/>
          </w:tcPr>
          <w:p w14:paraId="076AE68E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  <w:tr w:rsidR="00851E8D" w:rsidRPr="000B6317" w14:paraId="2986047E" w14:textId="77777777" w:rsidTr="086E1931">
        <w:trPr>
          <w:gridBefore w:val="5"/>
          <w:wBefore w:w="3453" w:type="pct"/>
          <w:cantSplit/>
          <w:trHeight w:val="510"/>
        </w:trPr>
        <w:tc>
          <w:tcPr>
            <w:tcW w:w="670" w:type="pct"/>
          </w:tcPr>
          <w:p w14:paraId="5BECEAE5" w14:textId="77777777" w:rsidR="00851E8D" w:rsidRPr="000B6317" w:rsidRDefault="71409368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VAT amount</w:t>
            </w:r>
          </w:p>
        </w:tc>
        <w:tc>
          <w:tcPr>
            <w:tcW w:w="876" w:type="pct"/>
          </w:tcPr>
          <w:p w14:paraId="2AFC3B91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  <w:tr w:rsidR="00851E8D" w:rsidRPr="000B6317" w14:paraId="19367FD1" w14:textId="77777777" w:rsidTr="086E1931">
        <w:trPr>
          <w:gridBefore w:val="5"/>
          <w:wBefore w:w="3453" w:type="pct"/>
          <w:cantSplit/>
          <w:trHeight w:val="510"/>
        </w:trPr>
        <w:tc>
          <w:tcPr>
            <w:tcW w:w="670" w:type="pct"/>
          </w:tcPr>
          <w:p w14:paraId="15670EF2" w14:textId="77777777" w:rsidR="00851E8D" w:rsidRPr="000B6317" w:rsidRDefault="71409368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  <w:r w:rsidRPr="000B6317">
              <w:rPr>
                <w:rFonts w:ascii="Century Gothic" w:hAnsi="Century Gothic" w:cs="Calibri Light"/>
                <w:sz w:val="20"/>
                <w:szCs w:val="20"/>
                <w:lang w:val="en-GB"/>
              </w:rPr>
              <w:t>Total amount with VAT</w:t>
            </w:r>
          </w:p>
        </w:tc>
        <w:tc>
          <w:tcPr>
            <w:tcW w:w="876" w:type="pct"/>
          </w:tcPr>
          <w:p w14:paraId="2DB52418" w14:textId="77777777" w:rsidR="00851E8D" w:rsidRPr="000B6317" w:rsidRDefault="00851E8D" w:rsidP="69BEDC95">
            <w:pPr>
              <w:rPr>
                <w:rFonts w:ascii="Century Gothic" w:hAnsi="Century Gothic" w:cs="Calibri Light"/>
                <w:sz w:val="20"/>
                <w:szCs w:val="20"/>
                <w:lang w:val="en-GB"/>
              </w:rPr>
            </w:pPr>
          </w:p>
        </w:tc>
      </w:tr>
    </w:tbl>
    <w:p w14:paraId="72B9E75D" w14:textId="25AB9236" w:rsidR="00851E8D" w:rsidRPr="000B6317" w:rsidRDefault="00851E8D" w:rsidP="086E1931">
      <w:pPr>
        <w:pStyle w:val="BodyText"/>
        <w:rPr>
          <w:rFonts w:ascii="Century Gothic" w:hAnsi="Century Gothic"/>
          <w:sz w:val="20"/>
          <w:szCs w:val="20"/>
          <w:lang w:val="en-GB"/>
        </w:rPr>
      </w:pPr>
    </w:p>
    <w:p w14:paraId="020A3E57" w14:textId="77777777" w:rsidR="00851E8D" w:rsidRPr="000B6317" w:rsidRDefault="1256031D" w:rsidP="086E1931">
      <w:pPr>
        <w:pStyle w:val="BodyText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In case the tenderer only applies to one lot, please delete the other lot</w:t>
      </w:r>
    </w:p>
    <w:p w14:paraId="6376F4C7" w14:textId="77777777" w:rsidR="00851E8D" w:rsidRPr="000B6317" w:rsidRDefault="1256031D" w:rsidP="086E1931">
      <w:pPr>
        <w:pStyle w:val="BodyText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°: unit prices are quoted to 2 decimal places</w:t>
      </w:r>
    </w:p>
    <w:p w14:paraId="5AD23942" w14:textId="7026FF6B" w:rsidR="00851E8D" w:rsidRPr="000B6317" w:rsidRDefault="1256031D" w:rsidP="086E1931">
      <w:pPr>
        <w:pStyle w:val="BodyText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* PQ = probable quantity</w:t>
      </w:r>
    </w:p>
    <w:p w14:paraId="73B3FA98" w14:textId="53500B5E" w:rsidR="086E1931" w:rsidRPr="000B6317" w:rsidRDefault="086E1931" w:rsidP="086E1931">
      <w:pPr>
        <w:pStyle w:val="BodyText"/>
        <w:rPr>
          <w:rFonts w:ascii="Century Gothic" w:hAnsi="Century Gothic"/>
          <w:sz w:val="20"/>
          <w:szCs w:val="20"/>
          <w:lang w:val="en-GB"/>
        </w:rPr>
      </w:pPr>
    </w:p>
    <w:p w14:paraId="0C8BBE8A" w14:textId="39F33A3B" w:rsidR="00936C16" w:rsidRPr="000B6317" w:rsidRDefault="00936C16" w:rsidP="086E1931">
      <w:pPr>
        <w:rPr>
          <w:rFonts w:ascii="Century Gothic" w:hAnsi="Century Gothic"/>
          <w:i/>
          <w:iCs/>
          <w:sz w:val="20"/>
          <w:szCs w:val="20"/>
          <w:u w:val="single"/>
        </w:rPr>
      </w:pPr>
      <w:r w:rsidRPr="000B6317">
        <w:rPr>
          <w:rFonts w:ascii="Century Gothic" w:hAnsi="Century Gothic"/>
          <w:i/>
          <w:iCs/>
          <w:sz w:val="20"/>
          <w:szCs w:val="20"/>
          <w:u w:val="single"/>
        </w:rPr>
        <w:t>4. Declaration:</w:t>
      </w:r>
    </w:p>
    <w:p w14:paraId="68196668" w14:textId="77777777" w:rsidR="00936C16" w:rsidRPr="000B6317" w:rsidRDefault="00936C16" w:rsidP="086E1931">
      <w:pPr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- I/We hereby declare that all information provided is true and accurate, and that we meet all the eligibility criteria set out in this tender.</w:t>
      </w:r>
    </w:p>
    <w:p w14:paraId="317A9F6A" w14:textId="77777777" w:rsidR="00936C16" w:rsidRPr="000B6317" w:rsidRDefault="00936C16" w:rsidP="086E1931">
      <w:pPr>
        <w:rPr>
          <w:rFonts w:ascii="Century Gothic" w:hAnsi="Century Gothic"/>
          <w:sz w:val="20"/>
          <w:szCs w:val="20"/>
        </w:rPr>
      </w:pPr>
    </w:p>
    <w:p w14:paraId="4842741B" w14:textId="77777777" w:rsidR="00936C16" w:rsidRPr="000B6317" w:rsidRDefault="00936C16" w:rsidP="086E1931">
      <w:pPr>
        <w:rPr>
          <w:rFonts w:ascii="Century Gothic" w:hAnsi="Century Gothic"/>
          <w:sz w:val="20"/>
          <w:szCs w:val="20"/>
        </w:rPr>
      </w:pPr>
      <w:r w:rsidRPr="000B6317">
        <w:rPr>
          <w:rFonts w:ascii="Century Gothic" w:hAnsi="Century Gothic"/>
          <w:sz w:val="20"/>
          <w:szCs w:val="20"/>
        </w:rPr>
        <w:t>- I/We declare that we are not in any exclusion situation and are financially stable to execute the requirements of this contract.</w:t>
      </w:r>
    </w:p>
    <w:p w14:paraId="66961413" w14:textId="77777777" w:rsidR="00936C16" w:rsidRPr="000B6317" w:rsidRDefault="00936C16" w:rsidP="086E1931">
      <w:pPr>
        <w:pStyle w:val="BodyText"/>
        <w:spacing w:line="316" w:lineRule="auto"/>
        <w:ind w:right="6043"/>
        <w:rPr>
          <w:rFonts w:ascii="Century Gothic" w:hAnsi="Century Gothic"/>
          <w:sz w:val="20"/>
          <w:szCs w:val="20"/>
          <w:lang w:val="en-GB"/>
        </w:rPr>
      </w:pPr>
    </w:p>
    <w:p w14:paraId="4DEB8BFE" w14:textId="249AED80" w:rsidR="00851E8D" w:rsidRPr="000B6317" w:rsidRDefault="00851E8D" w:rsidP="086E1931">
      <w:pPr>
        <w:pStyle w:val="BodyText"/>
        <w:spacing w:line="316" w:lineRule="auto"/>
        <w:ind w:right="6043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 xml:space="preserve">Signature: ....................................................................................... </w:t>
      </w:r>
    </w:p>
    <w:p w14:paraId="60666224" w14:textId="77777777" w:rsidR="00851E8D" w:rsidRPr="000B6317" w:rsidRDefault="00851E8D" w:rsidP="086E1931">
      <w:pPr>
        <w:pStyle w:val="BodyText"/>
        <w:spacing w:line="316" w:lineRule="auto"/>
        <w:ind w:right="6043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First name and surname: .........................................................................................</w:t>
      </w:r>
    </w:p>
    <w:p w14:paraId="52CFFB3C" w14:textId="77777777" w:rsidR="00851E8D" w:rsidRPr="000B6317" w:rsidRDefault="00851E8D" w:rsidP="086E1931">
      <w:pPr>
        <w:pStyle w:val="BodyText"/>
        <w:spacing w:line="316" w:lineRule="auto"/>
        <w:ind w:right="6043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Function:</w:t>
      </w:r>
    </w:p>
    <w:p w14:paraId="0FE605D1" w14:textId="77777777" w:rsidR="00851E8D" w:rsidRPr="000B6317" w:rsidRDefault="00851E8D" w:rsidP="086E1931">
      <w:pPr>
        <w:pStyle w:val="BodyText"/>
        <w:spacing w:line="316" w:lineRule="auto"/>
        <w:ind w:right="6043"/>
        <w:rPr>
          <w:rFonts w:ascii="Century Gothic" w:hAnsi="Century Gothic"/>
          <w:sz w:val="20"/>
          <w:szCs w:val="20"/>
          <w:lang w:val="en-GB"/>
        </w:rPr>
      </w:pPr>
      <w:r w:rsidRPr="000B6317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</w:t>
      </w:r>
    </w:p>
    <w:sectPr w:rsidR="00851E8D" w:rsidRPr="000B631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CAF4" w14:textId="77777777" w:rsidR="006E3E4A" w:rsidRDefault="006E3E4A" w:rsidP="00913C98">
      <w:pPr>
        <w:spacing w:after="0" w:line="240" w:lineRule="auto"/>
      </w:pPr>
      <w:r>
        <w:separator/>
      </w:r>
    </w:p>
  </w:endnote>
  <w:endnote w:type="continuationSeparator" w:id="0">
    <w:p w14:paraId="2A5B5656" w14:textId="77777777" w:rsidR="006E3E4A" w:rsidRDefault="006E3E4A" w:rsidP="0091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andersArtSans-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3"/>
        <w:szCs w:val="23"/>
      </w:rPr>
      <w:id w:val="-1988850069"/>
      <w:docPartObj>
        <w:docPartGallery w:val="Page Numbers (Bottom of Page)"/>
        <w:docPartUnique/>
      </w:docPartObj>
    </w:sdtPr>
    <w:sdtEndPr/>
    <w:sdtContent>
      <w:p w14:paraId="0CC820E9" w14:textId="77777777" w:rsidR="003C155B" w:rsidRDefault="00907A26">
        <w:pPr>
          <w:pStyle w:val="Footer"/>
          <w:jc w:val="center"/>
          <w:rPr>
            <w:rFonts w:ascii="Century Gothic" w:hAnsi="Century Gothic"/>
            <w:sz w:val="23"/>
            <w:szCs w:val="23"/>
          </w:rPr>
        </w:pPr>
        <w:r w:rsidRPr="00913C98">
          <w:rPr>
            <w:rFonts w:ascii="Century Gothic" w:hAnsi="Century Gothic"/>
            <w:sz w:val="23"/>
            <w:szCs w:val="23"/>
          </w:rPr>
          <w:fldChar w:fldCharType="begin"/>
        </w:r>
        <w:r w:rsidRPr="00913C98">
          <w:rPr>
            <w:rFonts w:ascii="Century Gothic" w:hAnsi="Century Gothic"/>
            <w:sz w:val="23"/>
            <w:szCs w:val="23"/>
          </w:rPr>
          <w:instrText>PAGE   \* MERGEFORMAT</w:instrText>
        </w:r>
        <w:r w:rsidRPr="00913C98">
          <w:rPr>
            <w:rFonts w:ascii="Century Gothic" w:hAnsi="Century Gothic"/>
            <w:sz w:val="23"/>
            <w:szCs w:val="23"/>
          </w:rPr>
          <w:fldChar w:fldCharType="separate"/>
        </w:r>
        <w:r w:rsidRPr="00913C98">
          <w:rPr>
            <w:rFonts w:ascii="Century Gothic" w:hAnsi="Century Gothic"/>
            <w:sz w:val="23"/>
            <w:szCs w:val="23"/>
            <w:lang w:val="en-GB"/>
          </w:rPr>
          <w:t>2</w:t>
        </w:r>
        <w:r w:rsidRPr="00913C98">
          <w:rPr>
            <w:rFonts w:ascii="Century Gothic" w:hAnsi="Century Gothic"/>
            <w:sz w:val="23"/>
            <w:szCs w:val="23"/>
          </w:rPr>
          <w:fldChar w:fldCharType="end"/>
        </w:r>
      </w:p>
    </w:sdtContent>
  </w:sdt>
  <w:p w14:paraId="1F9185A1" w14:textId="77777777" w:rsidR="00913C98" w:rsidRDefault="0091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F3A" w14:textId="77777777" w:rsidR="006E3E4A" w:rsidRDefault="006E3E4A" w:rsidP="00913C98">
      <w:pPr>
        <w:spacing w:after="0" w:line="240" w:lineRule="auto"/>
      </w:pPr>
      <w:r>
        <w:separator/>
      </w:r>
    </w:p>
  </w:footnote>
  <w:footnote w:type="continuationSeparator" w:id="0">
    <w:p w14:paraId="580DEE5E" w14:textId="77777777" w:rsidR="006E3E4A" w:rsidRDefault="006E3E4A" w:rsidP="00913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A0F"/>
    <w:multiLevelType w:val="hybridMultilevel"/>
    <w:tmpl w:val="436E1F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E790E"/>
    <w:multiLevelType w:val="hybridMultilevel"/>
    <w:tmpl w:val="D0DC1E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305F3"/>
    <w:multiLevelType w:val="hybridMultilevel"/>
    <w:tmpl w:val="D71E3C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8A9"/>
    <w:multiLevelType w:val="hybridMultilevel"/>
    <w:tmpl w:val="67627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75F26"/>
    <w:multiLevelType w:val="hybridMultilevel"/>
    <w:tmpl w:val="15ACC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06658"/>
    <w:multiLevelType w:val="hybridMultilevel"/>
    <w:tmpl w:val="1EE0EF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A11F4"/>
    <w:multiLevelType w:val="hybridMultilevel"/>
    <w:tmpl w:val="71E86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835D8"/>
    <w:multiLevelType w:val="hybridMultilevel"/>
    <w:tmpl w:val="A0E2A796"/>
    <w:lvl w:ilvl="0" w:tplc="CAA80A48">
      <w:start w:val="1"/>
      <w:numFmt w:val="decimal"/>
      <w:pStyle w:val="Nummeringkoptekst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14FFB"/>
    <w:multiLevelType w:val="hybridMultilevel"/>
    <w:tmpl w:val="457038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6BF3"/>
    <w:multiLevelType w:val="hybridMultilevel"/>
    <w:tmpl w:val="2B221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889"/>
    <w:multiLevelType w:val="hybridMultilevel"/>
    <w:tmpl w:val="73B8D3D4"/>
    <w:lvl w:ilvl="0" w:tplc="3FC6F2CE">
      <w:start w:val="1"/>
      <w:numFmt w:val="upperLetter"/>
      <w:pStyle w:val="Heading1ProcTemp"/>
      <w:lvlText w:val="%1."/>
      <w:lvlJc w:val="left"/>
      <w:pPr>
        <w:ind w:left="1004" w:hanging="360"/>
      </w:pPr>
      <w:rPr>
        <w:rFonts w:ascii="Calibri" w:hAnsi="Calibri" w:hint="default"/>
        <w:b/>
        <w:i/>
        <w:color w:val="auto"/>
        <w:sz w:val="33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CD43A4"/>
    <w:multiLevelType w:val="hybridMultilevel"/>
    <w:tmpl w:val="13EA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E1023"/>
    <w:multiLevelType w:val="hybridMultilevel"/>
    <w:tmpl w:val="76C4D7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4993">
    <w:abstractNumId w:val="5"/>
  </w:num>
  <w:num w:numId="2" w16cid:durableId="1489859234">
    <w:abstractNumId w:val="0"/>
  </w:num>
  <w:num w:numId="3" w16cid:durableId="1786580888">
    <w:abstractNumId w:val="7"/>
  </w:num>
  <w:num w:numId="4" w16cid:durableId="1973711407">
    <w:abstractNumId w:val="3"/>
  </w:num>
  <w:num w:numId="5" w16cid:durableId="503739426">
    <w:abstractNumId w:val="11"/>
  </w:num>
  <w:num w:numId="6" w16cid:durableId="491873662">
    <w:abstractNumId w:val="6"/>
  </w:num>
  <w:num w:numId="7" w16cid:durableId="377555736">
    <w:abstractNumId w:val="4"/>
  </w:num>
  <w:num w:numId="8" w16cid:durableId="377973082">
    <w:abstractNumId w:val="9"/>
  </w:num>
  <w:num w:numId="9" w16cid:durableId="453714882">
    <w:abstractNumId w:val="4"/>
  </w:num>
  <w:num w:numId="10" w16cid:durableId="2007971700">
    <w:abstractNumId w:val="6"/>
  </w:num>
  <w:num w:numId="11" w16cid:durableId="771777965">
    <w:abstractNumId w:val="10"/>
  </w:num>
  <w:num w:numId="12" w16cid:durableId="1694919762">
    <w:abstractNumId w:val="2"/>
  </w:num>
  <w:num w:numId="13" w16cid:durableId="74866439">
    <w:abstractNumId w:val="8"/>
  </w:num>
  <w:num w:numId="14" w16cid:durableId="1549486042">
    <w:abstractNumId w:val="1"/>
  </w:num>
  <w:num w:numId="15" w16cid:durableId="911159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6"/>
    <w:rsid w:val="000208E7"/>
    <w:rsid w:val="00035DA8"/>
    <w:rsid w:val="0004402C"/>
    <w:rsid w:val="00065B98"/>
    <w:rsid w:val="000673F8"/>
    <w:rsid w:val="00082E2A"/>
    <w:rsid w:val="000938C4"/>
    <w:rsid w:val="000B6317"/>
    <w:rsid w:val="000E356B"/>
    <w:rsid w:val="000E37D3"/>
    <w:rsid w:val="000E7C46"/>
    <w:rsid w:val="000F17F9"/>
    <w:rsid w:val="000F6579"/>
    <w:rsid w:val="00114EDC"/>
    <w:rsid w:val="0012039C"/>
    <w:rsid w:val="001208E2"/>
    <w:rsid w:val="00133724"/>
    <w:rsid w:val="00146A8C"/>
    <w:rsid w:val="00162C12"/>
    <w:rsid w:val="00170D11"/>
    <w:rsid w:val="00177D70"/>
    <w:rsid w:val="001B042B"/>
    <w:rsid w:val="001D5B76"/>
    <w:rsid w:val="00231000"/>
    <w:rsid w:val="002534BD"/>
    <w:rsid w:val="00255DFB"/>
    <w:rsid w:val="0027272A"/>
    <w:rsid w:val="002D603C"/>
    <w:rsid w:val="002D7CD8"/>
    <w:rsid w:val="002E1AB6"/>
    <w:rsid w:val="002F631C"/>
    <w:rsid w:val="002F7D73"/>
    <w:rsid w:val="00303290"/>
    <w:rsid w:val="00310D79"/>
    <w:rsid w:val="0032514E"/>
    <w:rsid w:val="0032704E"/>
    <w:rsid w:val="00346850"/>
    <w:rsid w:val="0038404D"/>
    <w:rsid w:val="003A3D16"/>
    <w:rsid w:val="003A7177"/>
    <w:rsid w:val="003C155B"/>
    <w:rsid w:val="003C502C"/>
    <w:rsid w:val="003C75FF"/>
    <w:rsid w:val="003D3450"/>
    <w:rsid w:val="003F4664"/>
    <w:rsid w:val="00402146"/>
    <w:rsid w:val="00404CED"/>
    <w:rsid w:val="00405931"/>
    <w:rsid w:val="00410F49"/>
    <w:rsid w:val="004308F8"/>
    <w:rsid w:val="00435925"/>
    <w:rsid w:val="00440CBD"/>
    <w:rsid w:val="00447F82"/>
    <w:rsid w:val="004762A4"/>
    <w:rsid w:val="00486647"/>
    <w:rsid w:val="004D0D89"/>
    <w:rsid w:val="004D2100"/>
    <w:rsid w:val="004F59D5"/>
    <w:rsid w:val="0050334C"/>
    <w:rsid w:val="00515021"/>
    <w:rsid w:val="005332CC"/>
    <w:rsid w:val="00546900"/>
    <w:rsid w:val="005536B4"/>
    <w:rsid w:val="005A2A1A"/>
    <w:rsid w:val="005A318C"/>
    <w:rsid w:val="005A5788"/>
    <w:rsid w:val="005A7383"/>
    <w:rsid w:val="005B2AD5"/>
    <w:rsid w:val="005D36BE"/>
    <w:rsid w:val="005E726A"/>
    <w:rsid w:val="006015E6"/>
    <w:rsid w:val="00634C4D"/>
    <w:rsid w:val="00640E07"/>
    <w:rsid w:val="0069197C"/>
    <w:rsid w:val="006E3E4A"/>
    <w:rsid w:val="00712EF3"/>
    <w:rsid w:val="007141A4"/>
    <w:rsid w:val="00714584"/>
    <w:rsid w:val="007309EE"/>
    <w:rsid w:val="00752DAA"/>
    <w:rsid w:val="00753EEA"/>
    <w:rsid w:val="00755F53"/>
    <w:rsid w:val="007776E0"/>
    <w:rsid w:val="00782254"/>
    <w:rsid w:val="00785C14"/>
    <w:rsid w:val="007D1F43"/>
    <w:rsid w:val="007D20FD"/>
    <w:rsid w:val="007D290C"/>
    <w:rsid w:val="00813F48"/>
    <w:rsid w:val="008210BD"/>
    <w:rsid w:val="00851E8D"/>
    <w:rsid w:val="00852D99"/>
    <w:rsid w:val="00855DB6"/>
    <w:rsid w:val="00856352"/>
    <w:rsid w:val="00880954"/>
    <w:rsid w:val="00880D44"/>
    <w:rsid w:val="008D30E3"/>
    <w:rsid w:val="008D6F13"/>
    <w:rsid w:val="008E314B"/>
    <w:rsid w:val="008E772D"/>
    <w:rsid w:val="008F011C"/>
    <w:rsid w:val="00907A26"/>
    <w:rsid w:val="00913C98"/>
    <w:rsid w:val="0092451C"/>
    <w:rsid w:val="00936C16"/>
    <w:rsid w:val="00944E4F"/>
    <w:rsid w:val="00955BEB"/>
    <w:rsid w:val="00963181"/>
    <w:rsid w:val="00967602"/>
    <w:rsid w:val="00973C7A"/>
    <w:rsid w:val="00975AB5"/>
    <w:rsid w:val="00990767"/>
    <w:rsid w:val="009A2351"/>
    <w:rsid w:val="009C477C"/>
    <w:rsid w:val="009D0B93"/>
    <w:rsid w:val="009F27CC"/>
    <w:rsid w:val="009F2B1F"/>
    <w:rsid w:val="00A10B34"/>
    <w:rsid w:val="00A201DD"/>
    <w:rsid w:val="00A2369B"/>
    <w:rsid w:val="00A262AF"/>
    <w:rsid w:val="00A30FEB"/>
    <w:rsid w:val="00A32473"/>
    <w:rsid w:val="00A37238"/>
    <w:rsid w:val="00A44F66"/>
    <w:rsid w:val="00A4600D"/>
    <w:rsid w:val="00A50A72"/>
    <w:rsid w:val="00A57516"/>
    <w:rsid w:val="00A614F1"/>
    <w:rsid w:val="00A65306"/>
    <w:rsid w:val="00AB37EF"/>
    <w:rsid w:val="00AB589A"/>
    <w:rsid w:val="00AC5EFC"/>
    <w:rsid w:val="00AE4C57"/>
    <w:rsid w:val="00AF7F86"/>
    <w:rsid w:val="00B150B6"/>
    <w:rsid w:val="00B30BC6"/>
    <w:rsid w:val="00B37557"/>
    <w:rsid w:val="00B41584"/>
    <w:rsid w:val="00B532A5"/>
    <w:rsid w:val="00B61910"/>
    <w:rsid w:val="00B7338C"/>
    <w:rsid w:val="00B77A31"/>
    <w:rsid w:val="00B81613"/>
    <w:rsid w:val="00B96705"/>
    <w:rsid w:val="00BB2DFD"/>
    <w:rsid w:val="00BD5905"/>
    <w:rsid w:val="00BF06FE"/>
    <w:rsid w:val="00BF3C7D"/>
    <w:rsid w:val="00C03A26"/>
    <w:rsid w:val="00C36EDF"/>
    <w:rsid w:val="00C55A9A"/>
    <w:rsid w:val="00C65B2C"/>
    <w:rsid w:val="00C67CD2"/>
    <w:rsid w:val="00C7008B"/>
    <w:rsid w:val="00C76DA9"/>
    <w:rsid w:val="00C7761C"/>
    <w:rsid w:val="00C9047F"/>
    <w:rsid w:val="00C949AF"/>
    <w:rsid w:val="00CA67C3"/>
    <w:rsid w:val="00CB4E8F"/>
    <w:rsid w:val="00CD0856"/>
    <w:rsid w:val="00CD714D"/>
    <w:rsid w:val="00CD7C68"/>
    <w:rsid w:val="00CE460B"/>
    <w:rsid w:val="00CE4FBE"/>
    <w:rsid w:val="00CF30E1"/>
    <w:rsid w:val="00CF4C0E"/>
    <w:rsid w:val="00D007B5"/>
    <w:rsid w:val="00D012F9"/>
    <w:rsid w:val="00D106EF"/>
    <w:rsid w:val="00D12A37"/>
    <w:rsid w:val="00D16479"/>
    <w:rsid w:val="00D20310"/>
    <w:rsid w:val="00D249DF"/>
    <w:rsid w:val="00D37070"/>
    <w:rsid w:val="00D67D63"/>
    <w:rsid w:val="00D76A24"/>
    <w:rsid w:val="00D80388"/>
    <w:rsid w:val="00D825B4"/>
    <w:rsid w:val="00DA141B"/>
    <w:rsid w:val="00DB522D"/>
    <w:rsid w:val="00DC485F"/>
    <w:rsid w:val="00DE67F4"/>
    <w:rsid w:val="00DF56D5"/>
    <w:rsid w:val="00E26556"/>
    <w:rsid w:val="00E26AAD"/>
    <w:rsid w:val="00E56D2C"/>
    <w:rsid w:val="00EA7166"/>
    <w:rsid w:val="00ED6AFB"/>
    <w:rsid w:val="00ED719B"/>
    <w:rsid w:val="00EE5155"/>
    <w:rsid w:val="00EF22C9"/>
    <w:rsid w:val="00EF4B3C"/>
    <w:rsid w:val="00EF4F74"/>
    <w:rsid w:val="00EF594F"/>
    <w:rsid w:val="00F04B83"/>
    <w:rsid w:val="00F201E8"/>
    <w:rsid w:val="00F54DC2"/>
    <w:rsid w:val="00F60B4F"/>
    <w:rsid w:val="00F71F10"/>
    <w:rsid w:val="00F76F29"/>
    <w:rsid w:val="00FC1245"/>
    <w:rsid w:val="00FC1C2C"/>
    <w:rsid w:val="00FC62BD"/>
    <w:rsid w:val="00FE0A67"/>
    <w:rsid w:val="00FE52F5"/>
    <w:rsid w:val="025702E1"/>
    <w:rsid w:val="039AB859"/>
    <w:rsid w:val="0502057F"/>
    <w:rsid w:val="055537EB"/>
    <w:rsid w:val="0803B714"/>
    <w:rsid w:val="086E1931"/>
    <w:rsid w:val="08C324F5"/>
    <w:rsid w:val="0920FF12"/>
    <w:rsid w:val="0C2F6433"/>
    <w:rsid w:val="0EA9D1B3"/>
    <w:rsid w:val="1256031D"/>
    <w:rsid w:val="1E0175B5"/>
    <w:rsid w:val="1F0B6A9C"/>
    <w:rsid w:val="1F1E6D40"/>
    <w:rsid w:val="23E894D2"/>
    <w:rsid w:val="2A82ACD0"/>
    <w:rsid w:val="2CA0CFED"/>
    <w:rsid w:val="2FDEFDB5"/>
    <w:rsid w:val="32DECC98"/>
    <w:rsid w:val="3370B485"/>
    <w:rsid w:val="362E28F3"/>
    <w:rsid w:val="39061861"/>
    <w:rsid w:val="3E3D1EAE"/>
    <w:rsid w:val="432419F4"/>
    <w:rsid w:val="44A45787"/>
    <w:rsid w:val="44A56AB8"/>
    <w:rsid w:val="48DDDFD5"/>
    <w:rsid w:val="4E23DE3E"/>
    <w:rsid w:val="5089FF79"/>
    <w:rsid w:val="50F428B8"/>
    <w:rsid w:val="5418885A"/>
    <w:rsid w:val="5724DEFD"/>
    <w:rsid w:val="58016352"/>
    <w:rsid w:val="5CDFCBB0"/>
    <w:rsid w:val="5DCD31C6"/>
    <w:rsid w:val="633FCAEF"/>
    <w:rsid w:val="641D50AE"/>
    <w:rsid w:val="66CA8E2C"/>
    <w:rsid w:val="68E72D4B"/>
    <w:rsid w:val="696CC0A7"/>
    <w:rsid w:val="69BEDC95"/>
    <w:rsid w:val="6BC5A96D"/>
    <w:rsid w:val="71409368"/>
    <w:rsid w:val="7495F73C"/>
    <w:rsid w:val="763B7A95"/>
    <w:rsid w:val="7645F302"/>
    <w:rsid w:val="76D4C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D986"/>
  <w15:chartTrackingRefBased/>
  <w15:docId w15:val="{336509AA-ABEC-402E-894F-BA518490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5"/>
        <w:szCs w:val="25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3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9"/>
      <w:szCs w:val="2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306"/>
    <w:rPr>
      <w:rFonts w:asciiTheme="majorHAnsi" w:eastAsiaTheme="majorEastAsia" w:hAnsiTheme="majorHAnsi" w:cstheme="majorBidi"/>
      <w:color w:val="0F4761" w:themeColor="accent1" w:themeShade="BF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306"/>
    <w:rPr>
      <w:rFonts w:asciiTheme="majorHAnsi" w:eastAsiaTheme="majorEastAsia" w:hAnsiTheme="majorHAnsi" w:cstheme="majorBidi"/>
      <w:color w:val="0F4761" w:themeColor="accent1" w:themeShade="BF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06"/>
    <w:rPr>
      <w:rFonts w:eastAsiaTheme="majorEastAsia" w:cstheme="majorBidi"/>
      <w:color w:val="0F4761" w:themeColor="accent1" w:themeShade="BF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8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A65306"/>
    <w:rPr>
      <w:rFonts w:asciiTheme="majorHAnsi" w:eastAsiaTheme="majorEastAsia" w:hAnsiTheme="majorHAnsi" w:cstheme="majorBidi"/>
      <w:spacing w:val="-10"/>
      <w:kern w:val="28"/>
      <w:sz w:val="58"/>
      <w:szCs w:val="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9"/>
      <w:szCs w:val="29"/>
    </w:rPr>
  </w:style>
  <w:style w:type="character" w:customStyle="1" w:styleId="SubtitleChar">
    <w:name w:val="Subtitle Char"/>
    <w:basedOn w:val="DefaultParagraphFont"/>
    <w:link w:val="Subtitle"/>
    <w:uiPriority w:val="11"/>
    <w:rsid w:val="00A65306"/>
    <w:rPr>
      <w:rFonts w:eastAsiaTheme="majorEastAsia" w:cstheme="majorBidi"/>
      <w:color w:val="595959" w:themeColor="text1" w:themeTint="A6"/>
      <w:spacing w:val="15"/>
      <w:sz w:val="29"/>
      <w:szCs w:val="29"/>
    </w:rPr>
  </w:style>
  <w:style w:type="paragraph" w:styleId="Quote">
    <w:name w:val="Quote"/>
    <w:basedOn w:val="Normal"/>
    <w:next w:val="Normal"/>
    <w:link w:val="QuoteChar"/>
    <w:uiPriority w:val="29"/>
    <w:qFormat/>
    <w:rsid w:val="00A6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0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65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967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96705"/>
    <w:rPr>
      <w:rFonts w:ascii="Calibri" w:eastAsia="Calibri" w:hAnsi="Calibri" w:cs="Calibri"/>
      <w:kern w:val="0"/>
      <w:sz w:val="21"/>
      <w:szCs w:val="21"/>
      <w:lang w:val="nl-BE"/>
      <w14:ligatures w14:val="none"/>
    </w:rPr>
  </w:style>
  <w:style w:type="paragraph" w:customStyle="1" w:styleId="Nummeringkoptekst">
    <w:name w:val="Nummering koptekst"/>
    <w:basedOn w:val="Heading1"/>
    <w:link w:val="NummeringkoptekstChar"/>
    <w:qFormat/>
    <w:rsid w:val="00B77A31"/>
    <w:pPr>
      <w:numPr>
        <w:numId w:val="3"/>
      </w:numPr>
      <w:spacing w:before="240" w:after="0" w:line="259" w:lineRule="auto"/>
      <w:ind w:left="357" w:hanging="357"/>
    </w:pPr>
    <w:rPr>
      <w:rFonts w:ascii="FlandersArtSans-Medium" w:eastAsia="Times New Roman" w:hAnsi="FlandersArtSans-Medium"/>
      <w:caps/>
      <w:color w:val="auto"/>
      <w:sz w:val="25"/>
      <w:szCs w:val="33"/>
      <w:lang w:val="nl-BE"/>
    </w:rPr>
  </w:style>
  <w:style w:type="character" w:customStyle="1" w:styleId="NummeringkoptekstChar">
    <w:name w:val="Nummering koptekst Char"/>
    <w:basedOn w:val="DefaultParagraphFont"/>
    <w:link w:val="Nummeringkoptekst"/>
    <w:rsid w:val="00B77A31"/>
    <w:rPr>
      <w:rFonts w:ascii="FlandersArtSans-Medium" w:eastAsia="Times New Roman" w:hAnsi="FlandersArtSans-Medium" w:cstheme="majorBidi"/>
      <w:caps/>
      <w:szCs w:val="33"/>
      <w:lang w:val="nl-BE"/>
    </w:rPr>
  </w:style>
  <w:style w:type="character" w:customStyle="1" w:styleId="ListParagraphChar">
    <w:name w:val="List Paragraph Char"/>
    <w:link w:val="ListParagraph"/>
    <w:uiPriority w:val="34"/>
    <w:rsid w:val="00D37070"/>
  </w:style>
  <w:style w:type="character" w:styleId="Hyperlink">
    <w:name w:val="Hyperlink"/>
    <w:basedOn w:val="DefaultParagraphFont"/>
    <w:uiPriority w:val="99"/>
    <w:unhideWhenUsed/>
    <w:rsid w:val="00D80388"/>
    <w:rPr>
      <w:color w:val="467886" w:themeColor="hyperlink"/>
      <w:u w:val="single"/>
    </w:rPr>
  </w:style>
  <w:style w:type="paragraph" w:customStyle="1" w:styleId="ListParagraph1">
    <w:name w:val="List Paragraph1"/>
    <w:basedOn w:val="Normal"/>
    <w:qFormat/>
    <w:rsid w:val="00D80388"/>
    <w:pPr>
      <w:spacing w:line="240" w:lineRule="auto"/>
      <w:ind w:left="1008" w:hanging="288"/>
      <w:contextualSpacing/>
      <w:jc w:val="both"/>
    </w:pPr>
    <w:rPr>
      <w:rFonts w:ascii="Palatino Linotype" w:eastAsia="HGSMinchoE" w:hAnsi="Palatino Linotype" w:cs="Times New Roman"/>
      <w:kern w:val="0"/>
      <w:sz w:val="22"/>
      <w:szCs w:val="23"/>
      <w14:ligatures w14:val="none"/>
    </w:rPr>
  </w:style>
  <w:style w:type="character" w:customStyle="1" w:styleId="wacimagecontainer">
    <w:name w:val="wacimagecontainer"/>
    <w:basedOn w:val="DefaultParagraphFont"/>
    <w:rsid w:val="00C55A9A"/>
  </w:style>
  <w:style w:type="paragraph" w:styleId="NoSpacing">
    <w:name w:val="No Spacing"/>
    <w:uiPriority w:val="1"/>
    <w:qFormat/>
    <w:rsid w:val="00C65B2C"/>
    <w:pPr>
      <w:spacing w:after="0" w:line="240" w:lineRule="auto"/>
    </w:pPr>
    <w:rPr>
      <w:kern w:val="0"/>
      <w:sz w:val="22"/>
      <w:lang w:val="nl-BE"/>
      <w14:ligatures w14:val="none"/>
    </w:rPr>
  </w:style>
  <w:style w:type="table" w:styleId="TableGrid">
    <w:name w:val="Table Grid"/>
    <w:basedOn w:val="TableNormal"/>
    <w:uiPriority w:val="39"/>
    <w:rsid w:val="00C65B2C"/>
    <w:pPr>
      <w:spacing w:before="100" w:beforeAutospacing="1" w:after="100" w:afterAutospacing="1" w:line="240" w:lineRule="auto"/>
    </w:pPr>
    <w:rPr>
      <w:rFonts w:ascii="Open Sans" w:hAnsi="Open Sans"/>
      <w:kern w:val="0"/>
      <w:sz w:val="22"/>
      <w:lang w:val="nl-B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91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98"/>
  </w:style>
  <w:style w:type="paragraph" w:styleId="Footer">
    <w:name w:val="footer"/>
    <w:basedOn w:val="Normal"/>
    <w:link w:val="FooterChar"/>
    <w:uiPriority w:val="99"/>
    <w:unhideWhenUsed/>
    <w:rsid w:val="0091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98"/>
  </w:style>
  <w:style w:type="paragraph" w:customStyle="1" w:styleId="Heading1ProcTemp">
    <w:name w:val="Heading 1 ProcTemp"/>
    <w:basedOn w:val="Normal"/>
    <w:qFormat/>
    <w:rsid w:val="00851E8D"/>
    <w:pPr>
      <w:widowControl w:val="0"/>
      <w:numPr>
        <w:numId w:val="11"/>
      </w:numPr>
      <w:autoSpaceDE w:val="0"/>
      <w:autoSpaceDN w:val="0"/>
      <w:spacing w:after="120" w:line="240" w:lineRule="auto"/>
      <w:ind w:left="340" w:hanging="340"/>
      <w:outlineLvl w:val="0"/>
    </w:pPr>
    <w:rPr>
      <w:rFonts w:ascii="Century Gothic" w:eastAsia="Calibri" w:hAnsi="Century Gothic" w:cs="Calibri"/>
      <w:b/>
      <w:i/>
      <w:caps/>
      <w:kern w:val="0"/>
      <w:sz w:val="33"/>
      <w:szCs w:val="23"/>
      <w:lang w:val="nl-B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F76F29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7F9"/>
    <w:rPr>
      <w:b/>
      <w:bCs/>
      <w:sz w:val="20"/>
      <w:szCs w:val="20"/>
    </w:rPr>
  </w:style>
  <w:style w:type="paragraph" w:customStyle="1" w:styleId="Default">
    <w:name w:val="Default"/>
    <w:rsid w:val="000B631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86514371E4244BAA5DE4FEF571745" ma:contentTypeVersion="3" ma:contentTypeDescription="Create a new document." ma:contentTypeScope="" ma:versionID="94e80c7f8cbeb30b142045597fa037cb">
  <xsd:schema xmlns:xsd="http://www.w3.org/2001/XMLSchema" xmlns:xs="http://www.w3.org/2001/XMLSchema" xmlns:p="http://schemas.microsoft.com/office/2006/metadata/properties" xmlns:ns2="f080ff56-69eb-48b8-bfd3-a68f8971b30e" targetNamespace="http://schemas.microsoft.com/office/2006/metadata/properties" ma:root="true" ma:fieldsID="3a413876292dc3222a117aaaa977bc24" ns2:_="">
    <xsd:import namespace="f080ff56-69eb-48b8-bfd3-a68f8971b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0ff56-69eb-48b8-bfd3-a68f8971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D842A-100B-4093-96D3-AD712AC43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1C225-054E-4FED-80D4-04AB1043A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6329C-B53B-4949-9324-CF41CC0D6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DA257-67E6-43C7-9A3B-82AA079E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0ff56-69eb-48b8-bfd3-a68f8971b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VERHOEVEN Sten</dc:creator>
  <cp:keywords>, docId:641856A6248B227856C0AF4B9FA0C56E</cp:keywords>
  <dc:description/>
  <cp:lastModifiedBy>MALE Erinda</cp:lastModifiedBy>
  <cp:revision>6</cp:revision>
  <dcterms:created xsi:type="dcterms:W3CDTF">2026-04-22T11:46:00Z</dcterms:created>
  <dcterms:modified xsi:type="dcterms:W3CDTF">2026-04-22T12:49:00Z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78947511-f1ec-48b2-b65d-a2c6b70c7405</vt:lpwstr>
  </property>
  <property fmtid="{D5CDD505-2E9C-101B-9397-08002B2CF9AE}" pid="4" name="ContentTypeId">
    <vt:lpwstr>0x010100F9286514371E4244BAA5DE4FEF571745</vt:lpwstr>
  </property>
</Properties>
</file>