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bottomFromText="425" w:vertAnchor="text" w:horzAnchor="margin" w:tblpY="61"/>
        <w:tblOverlap w:val="never"/>
        <w:tblW w:w="6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665"/>
        <w:gridCol w:w="4665"/>
      </w:tblGrid>
      <w:tr w:rsidR="00246529" w:rsidRPr="00246529" w14:paraId="4D64324A" w14:textId="77777777" w:rsidTr="00246529">
        <w:trPr>
          <w:cantSplit/>
          <w:trHeight w:val="300"/>
        </w:trPr>
        <w:tc>
          <w:tcPr>
            <w:tcW w:w="222" w:type="dxa"/>
            <w:vMerge w:val="restart"/>
            <w:tcBorders>
              <w:right w:val="nil"/>
            </w:tcBorders>
            <w:shd w:val="clear" w:color="auto" w:fill="C00000"/>
          </w:tcPr>
          <w:p w14:paraId="6CA5D3FD" w14:textId="6BB34B77" w:rsidR="00246529" w:rsidRPr="00246529" w:rsidRDefault="00246529" w:rsidP="00246529">
            <w:pPr>
              <w:rPr>
                <w:rFonts w:ascii="Century Gothic" w:eastAsia="Century Gothic" w:hAnsi="Century Gothic" w:cs="Century Gothic"/>
                <w:sz w:val="20"/>
                <w:szCs w:val="20"/>
              </w:rPr>
            </w:pPr>
          </w:p>
        </w:tc>
        <w:tc>
          <w:tcPr>
            <w:tcW w:w="1665" w:type="dxa"/>
            <w:tcBorders>
              <w:top w:val="nil"/>
              <w:left w:val="nil"/>
              <w:bottom w:val="nil"/>
              <w:right w:val="nil"/>
            </w:tcBorders>
          </w:tcPr>
          <w:p w14:paraId="30C270F8" w14:textId="77777777" w:rsidR="00246529" w:rsidRPr="00246529" w:rsidRDefault="00246529" w:rsidP="00246529">
            <w:pPr>
              <w:rPr>
                <w:rFonts w:ascii="Century Gothic" w:eastAsia="Century Gothic" w:hAnsi="Century Gothic" w:cs="Century Gothic"/>
                <w:caps/>
                <w:sz w:val="20"/>
                <w:szCs w:val="20"/>
              </w:rPr>
            </w:pPr>
            <w:r w:rsidRPr="00246529">
              <w:rPr>
                <w:rFonts w:ascii="Century Gothic" w:eastAsia="Century Gothic" w:hAnsi="Century Gothic" w:cs="Century Gothic"/>
                <w:caps/>
                <w:sz w:val="20"/>
                <w:szCs w:val="20"/>
              </w:rPr>
              <w:t>information</w:t>
            </w:r>
          </w:p>
        </w:tc>
        <w:tc>
          <w:tcPr>
            <w:tcW w:w="4665" w:type="dxa"/>
            <w:tcBorders>
              <w:top w:val="nil"/>
              <w:left w:val="nil"/>
              <w:bottom w:val="nil"/>
              <w:right w:val="nil"/>
            </w:tcBorders>
            <w:tcMar>
              <w:left w:w="301" w:type="dxa"/>
            </w:tcMar>
          </w:tcPr>
          <w:p w14:paraId="2E74AED7" w14:textId="77777777" w:rsidR="00246529" w:rsidRPr="00246529" w:rsidRDefault="00246529" w:rsidP="00246529">
            <w:pPr>
              <w:pStyle w:val="NoSpacing"/>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College of Europe Tirana, Representation Office, Cube no.15, Pyramid Complex in Boulevard ‘Deshmoret e Kombit’,Tirana</w:t>
            </w:r>
          </w:p>
        </w:tc>
      </w:tr>
      <w:tr w:rsidR="00246529" w:rsidRPr="00246529" w14:paraId="0CBF297C" w14:textId="77777777" w:rsidTr="00246529">
        <w:trPr>
          <w:gridAfter w:val="2"/>
          <w:wAfter w:w="6330" w:type="dxa"/>
          <w:cantSplit/>
          <w:trHeight w:val="270"/>
        </w:trPr>
        <w:tc>
          <w:tcPr>
            <w:tcW w:w="222" w:type="dxa"/>
            <w:vMerge/>
          </w:tcPr>
          <w:p w14:paraId="17EA25F7" w14:textId="77777777" w:rsidR="00246529" w:rsidRPr="00246529" w:rsidRDefault="00246529" w:rsidP="00246529">
            <w:pPr>
              <w:rPr>
                <w:rFonts w:ascii="Century Gothic" w:hAnsi="Century Gothic"/>
                <w:sz w:val="20"/>
                <w:szCs w:val="20"/>
                <w:lang w:val="en-US"/>
              </w:rPr>
            </w:pPr>
          </w:p>
        </w:tc>
      </w:tr>
    </w:tbl>
    <w:p w14:paraId="068C83E4" w14:textId="18961BF8" w:rsidR="003C155B" w:rsidRPr="00246529" w:rsidRDefault="2943479C" w:rsidP="783DF0D2">
      <w:pPr>
        <w:spacing w:after="0" w:line="240" w:lineRule="auto"/>
        <w:contextualSpacing/>
        <w:rPr>
          <w:rFonts w:ascii="Century Gothic" w:eastAsia="Century Gothic" w:hAnsi="Century Gothic" w:cs="Century Gothic"/>
          <w:b/>
          <w:bCs/>
          <w:smallCaps/>
          <w:sz w:val="20"/>
          <w:szCs w:val="20"/>
        </w:rPr>
      </w:pPr>
      <w:r w:rsidRPr="783DF0D2">
        <w:rPr>
          <w:rFonts w:ascii="Century Gothic" w:eastAsia="Century Gothic" w:hAnsi="Century Gothic" w:cs="Century Gothic"/>
          <w:noProof/>
          <w:sz w:val="20"/>
          <w:szCs w:val="20"/>
        </w:rPr>
        <w:t xml:space="preserve">  </w:t>
      </w:r>
    </w:p>
    <w:p w14:paraId="4BB89F6B" w14:textId="57A5FAB0" w:rsidR="00C55A9A" w:rsidRPr="00246529" w:rsidRDefault="00C55A9A" w:rsidP="1BD7CA00">
      <w:pPr>
        <w:spacing w:after="0" w:line="240" w:lineRule="auto"/>
        <w:contextualSpacing/>
        <w:jc w:val="center"/>
        <w:rPr>
          <w:rFonts w:ascii="Century Gothic" w:eastAsia="Century Gothic" w:hAnsi="Century Gothic" w:cs="Century Gothic"/>
          <w:b/>
          <w:bCs/>
          <w:smallCaps/>
          <w:sz w:val="20"/>
          <w:szCs w:val="20"/>
        </w:rPr>
      </w:pPr>
    </w:p>
    <w:p w14:paraId="2172DE51" w14:textId="4F845AF6" w:rsidR="00C55A9A" w:rsidRPr="00246529" w:rsidRDefault="00C55A9A" w:rsidP="1BD7CA00">
      <w:pPr>
        <w:spacing w:after="0" w:line="240" w:lineRule="auto"/>
        <w:contextualSpacing/>
        <w:jc w:val="center"/>
        <w:rPr>
          <w:rFonts w:ascii="Century Gothic" w:eastAsia="Century Gothic" w:hAnsi="Century Gothic" w:cs="Century Gothic"/>
          <w:b/>
          <w:bCs/>
          <w:smallCaps/>
          <w:sz w:val="20"/>
          <w:szCs w:val="20"/>
        </w:rPr>
      </w:pPr>
    </w:p>
    <w:p w14:paraId="589A9C08" w14:textId="4956B837" w:rsidR="00C55A9A" w:rsidRPr="00246529" w:rsidRDefault="00C955F8" w:rsidP="1BD7CA00">
      <w:pPr>
        <w:spacing w:after="0" w:line="240" w:lineRule="auto"/>
        <w:contextualSpacing/>
        <w:jc w:val="center"/>
        <w:rPr>
          <w:rFonts w:ascii="Century Gothic" w:eastAsia="Century Gothic" w:hAnsi="Century Gothic" w:cs="Century Gothic"/>
          <w:b/>
          <w:bCs/>
          <w:smallCaps/>
          <w:sz w:val="20"/>
          <w:szCs w:val="20"/>
        </w:rPr>
      </w:pPr>
      <w:r>
        <w:rPr>
          <w:noProof/>
        </w:rPr>
        <w:drawing>
          <wp:anchor distT="0" distB="0" distL="114300" distR="114300" simplePos="0" relativeHeight="251662336" behindDoc="0" locked="0" layoutInCell="1" allowOverlap="1" wp14:anchorId="6510A171" wp14:editId="532901EA">
            <wp:simplePos x="0" y="0"/>
            <wp:positionH relativeFrom="column">
              <wp:posOffset>200025</wp:posOffset>
            </wp:positionH>
            <wp:positionV relativeFrom="paragraph">
              <wp:posOffset>151765</wp:posOffset>
            </wp:positionV>
            <wp:extent cx="1358900" cy="960755"/>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960755"/>
                    </a:xfrm>
                    <a:prstGeom prst="rect">
                      <a:avLst/>
                    </a:prstGeom>
                  </pic:spPr>
                </pic:pic>
              </a:graphicData>
            </a:graphic>
            <wp14:sizeRelH relativeFrom="page">
              <wp14:pctWidth>0</wp14:pctWidth>
            </wp14:sizeRelH>
            <wp14:sizeRelV relativeFrom="page">
              <wp14:pctHeight>0</wp14:pctHeight>
            </wp14:sizeRelV>
          </wp:anchor>
        </w:drawing>
      </w:r>
    </w:p>
    <w:p w14:paraId="00BAF0F6" w14:textId="6A75EECA" w:rsidR="00913C98" w:rsidRPr="00246529" w:rsidRDefault="00913C98" w:rsidP="1BD7CA00">
      <w:pPr>
        <w:spacing w:after="0" w:line="240" w:lineRule="auto"/>
        <w:rPr>
          <w:rFonts w:ascii="Century Gothic" w:eastAsia="Century Gothic" w:hAnsi="Century Gothic" w:cs="Century Gothic"/>
          <w:b/>
          <w:bCs/>
          <w:sz w:val="20"/>
          <w:szCs w:val="20"/>
        </w:rPr>
      </w:pPr>
    </w:p>
    <w:p w14:paraId="7C8FA50B" w14:textId="60A06800" w:rsidR="00A50A72" w:rsidRPr="00246529" w:rsidRDefault="00A50A72" w:rsidP="1BD7CA00">
      <w:pPr>
        <w:spacing w:after="0" w:line="240" w:lineRule="auto"/>
        <w:jc w:val="center"/>
        <w:rPr>
          <w:rFonts w:ascii="Century Gothic" w:eastAsia="Century Gothic" w:hAnsi="Century Gothic" w:cs="Century Gothic"/>
          <w:b/>
          <w:bCs/>
          <w:sz w:val="20"/>
          <w:szCs w:val="20"/>
        </w:rPr>
      </w:pPr>
    </w:p>
    <w:p w14:paraId="1FBE25CE" w14:textId="77777777" w:rsidR="00C955F8" w:rsidRDefault="00C955F8" w:rsidP="1BD7CA00">
      <w:pPr>
        <w:spacing w:after="0" w:line="240" w:lineRule="auto"/>
        <w:jc w:val="center"/>
        <w:rPr>
          <w:rFonts w:ascii="Century Gothic" w:eastAsia="Century Gothic" w:hAnsi="Century Gothic" w:cs="Century Gothic"/>
          <w:b/>
          <w:bCs/>
          <w:sz w:val="20"/>
          <w:szCs w:val="20"/>
        </w:rPr>
      </w:pPr>
    </w:p>
    <w:p w14:paraId="5D094525" w14:textId="77777777" w:rsidR="00C955F8" w:rsidRDefault="00C955F8" w:rsidP="1BD7CA00">
      <w:pPr>
        <w:spacing w:after="0" w:line="240" w:lineRule="auto"/>
        <w:jc w:val="center"/>
        <w:rPr>
          <w:rFonts w:ascii="Century Gothic" w:eastAsia="Century Gothic" w:hAnsi="Century Gothic" w:cs="Century Gothic"/>
          <w:b/>
          <w:bCs/>
          <w:sz w:val="20"/>
          <w:szCs w:val="20"/>
        </w:rPr>
      </w:pPr>
    </w:p>
    <w:p w14:paraId="0A83BF43" w14:textId="77777777" w:rsidR="00C955F8" w:rsidRDefault="00C955F8" w:rsidP="1BD7CA00">
      <w:pPr>
        <w:spacing w:after="0" w:line="240" w:lineRule="auto"/>
        <w:jc w:val="center"/>
        <w:rPr>
          <w:rFonts w:ascii="Century Gothic" w:eastAsia="Century Gothic" w:hAnsi="Century Gothic" w:cs="Century Gothic"/>
          <w:b/>
          <w:bCs/>
          <w:sz w:val="20"/>
          <w:szCs w:val="20"/>
        </w:rPr>
      </w:pPr>
    </w:p>
    <w:p w14:paraId="5BD0A27D" w14:textId="77777777" w:rsidR="00C955F8" w:rsidRDefault="00C955F8" w:rsidP="1BD7CA00">
      <w:pPr>
        <w:spacing w:after="0" w:line="240" w:lineRule="auto"/>
        <w:jc w:val="center"/>
        <w:rPr>
          <w:rFonts w:ascii="Century Gothic" w:eastAsia="Century Gothic" w:hAnsi="Century Gothic" w:cs="Century Gothic"/>
          <w:b/>
          <w:bCs/>
          <w:sz w:val="20"/>
          <w:szCs w:val="20"/>
        </w:rPr>
      </w:pPr>
    </w:p>
    <w:p w14:paraId="24EB1B55" w14:textId="77777777" w:rsidR="00C955F8" w:rsidRDefault="00C955F8" w:rsidP="1BD7CA00">
      <w:pPr>
        <w:spacing w:after="0" w:line="240" w:lineRule="auto"/>
        <w:jc w:val="center"/>
        <w:rPr>
          <w:rFonts w:ascii="Century Gothic" w:eastAsia="Century Gothic" w:hAnsi="Century Gothic" w:cs="Century Gothic"/>
          <w:b/>
          <w:bCs/>
          <w:sz w:val="20"/>
          <w:szCs w:val="20"/>
        </w:rPr>
      </w:pPr>
    </w:p>
    <w:p w14:paraId="57AC67E4" w14:textId="6DF68221" w:rsidR="003C155B" w:rsidRPr="00246529" w:rsidRDefault="023036D3" w:rsidP="1BD7CA00">
      <w:pPr>
        <w:spacing w:after="0" w:line="240" w:lineRule="auto"/>
        <w:jc w:val="center"/>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INVITATION TO TENDER FOR A PUBLIC CONTRACT OF LIMITED VALUE</w:t>
      </w:r>
    </w:p>
    <w:p w14:paraId="052311B8" w14:textId="44229380" w:rsidR="00473AB7" w:rsidRPr="00246529" w:rsidRDefault="00473AB7" w:rsidP="1BD7CA00">
      <w:pPr>
        <w:spacing w:after="0" w:line="240" w:lineRule="auto"/>
        <w:jc w:val="center"/>
        <w:rPr>
          <w:rFonts w:ascii="Century Gothic" w:eastAsia="Century Gothic" w:hAnsi="Century Gothic" w:cs="Century Gothic"/>
          <w:b/>
          <w:bCs/>
          <w:sz w:val="20"/>
          <w:szCs w:val="20"/>
        </w:rPr>
      </w:pPr>
    </w:p>
    <w:p w14:paraId="6DC5598D" w14:textId="2F2F46A2" w:rsidR="00D31DAF" w:rsidRPr="00246529" w:rsidRDefault="6B36DB3C" w:rsidP="1BD7CA00">
      <w:pPr>
        <w:spacing w:after="0" w:line="240" w:lineRule="auto"/>
        <w:jc w:val="center"/>
        <w:rPr>
          <w:rFonts w:ascii="Century Gothic" w:eastAsia="Century Gothic" w:hAnsi="Century Gothic" w:cs="Century Gothic"/>
          <w:sz w:val="20"/>
          <w:szCs w:val="20"/>
        </w:rPr>
      </w:pPr>
      <w:r w:rsidRPr="00246529">
        <w:rPr>
          <w:rFonts w:ascii="Century Gothic" w:eastAsia="Century Gothic" w:hAnsi="Century Gothic" w:cs="Century Gothic"/>
          <w:b/>
          <w:bCs/>
          <w:sz w:val="20"/>
          <w:szCs w:val="20"/>
        </w:rPr>
        <w:t xml:space="preserve">Tender Title: </w:t>
      </w:r>
      <w:r w:rsidR="112373A4" w:rsidRPr="00246529">
        <w:rPr>
          <w:rFonts w:ascii="Century Gothic" w:eastAsia="Century Gothic" w:hAnsi="Century Gothic" w:cs="Century Gothic"/>
          <w:sz w:val="20"/>
          <w:szCs w:val="20"/>
        </w:rPr>
        <w:t>Provision of Building Insurance Services for the College of Europe, Tirana Campus</w:t>
      </w:r>
    </w:p>
    <w:p w14:paraId="2DFCC403" w14:textId="6A4EF3AA" w:rsidR="00473AB7" w:rsidRPr="00246529" w:rsidRDefault="6B36DB3C" w:rsidP="1BD7CA00">
      <w:pPr>
        <w:spacing w:after="0" w:line="240" w:lineRule="auto"/>
        <w:jc w:val="center"/>
        <w:rPr>
          <w:rFonts w:ascii="Century Gothic" w:eastAsia="Century Gothic" w:hAnsi="Century Gothic" w:cs="Century Gothic"/>
          <w:b/>
          <w:bCs/>
          <w:sz w:val="20"/>
          <w:szCs w:val="20"/>
        </w:rPr>
      </w:pPr>
      <w:r w:rsidRPr="783DF0D2">
        <w:rPr>
          <w:rFonts w:ascii="Century Gothic" w:eastAsia="Century Gothic" w:hAnsi="Century Gothic" w:cs="Century Gothic"/>
          <w:b/>
          <w:bCs/>
          <w:sz w:val="20"/>
          <w:szCs w:val="20"/>
        </w:rPr>
        <w:t xml:space="preserve">Reference: </w:t>
      </w:r>
      <w:bookmarkStart w:id="0" w:name="_Hlk216188689"/>
      <w:r w:rsidR="3FDA52AF" w:rsidRPr="783DF0D2">
        <w:rPr>
          <w:rFonts w:ascii="Century Gothic" w:eastAsia="Century Gothic" w:hAnsi="Century Gothic" w:cs="Century Gothic"/>
          <w:sz w:val="20"/>
          <w:szCs w:val="20"/>
        </w:rPr>
        <w:t>2906</w:t>
      </w:r>
      <w:r w:rsidR="00246529" w:rsidRPr="783DF0D2">
        <w:rPr>
          <w:rFonts w:ascii="Century Gothic" w:eastAsia="Century Gothic" w:hAnsi="Century Gothic" w:cs="Century Gothic"/>
          <w:sz w:val="20"/>
          <w:szCs w:val="20"/>
        </w:rPr>
        <w:t>2026</w:t>
      </w:r>
      <w:r w:rsidR="1C60DC93" w:rsidRPr="783DF0D2">
        <w:rPr>
          <w:rFonts w:ascii="Century Gothic" w:eastAsia="Century Gothic" w:hAnsi="Century Gothic" w:cs="Century Gothic"/>
          <w:sz w:val="20"/>
          <w:szCs w:val="20"/>
        </w:rPr>
        <w:t>_ Building Insurance</w:t>
      </w:r>
      <w:r w:rsidR="071BEC06" w:rsidRPr="783DF0D2">
        <w:rPr>
          <w:rFonts w:ascii="Century Gothic" w:eastAsia="Century Gothic" w:hAnsi="Century Gothic" w:cs="Century Gothic"/>
          <w:sz w:val="20"/>
          <w:szCs w:val="20"/>
        </w:rPr>
        <w:t xml:space="preserve"> </w:t>
      </w:r>
      <w:bookmarkEnd w:id="0"/>
      <w:r>
        <w:br/>
      </w:r>
    </w:p>
    <w:p w14:paraId="27EC02E5" w14:textId="4E10A798" w:rsidR="00473AB7" w:rsidRPr="00246529" w:rsidRDefault="6B36DB3C" w:rsidP="1BD7CA00">
      <w:pPr>
        <w:spacing w:after="0" w:line="240" w:lineRule="auto"/>
        <w:jc w:val="center"/>
        <w:rPr>
          <w:rFonts w:ascii="Century Gothic" w:eastAsia="Century Gothic" w:hAnsi="Century Gothic" w:cs="Century Gothic"/>
          <w:sz w:val="20"/>
          <w:szCs w:val="20"/>
        </w:rPr>
      </w:pPr>
      <w:r w:rsidRPr="00246529">
        <w:rPr>
          <w:rFonts w:ascii="Century Gothic" w:eastAsia="Century Gothic" w:hAnsi="Century Gothic" w:cs="Century Gothic"/>
          <w:b/>
          <w:bCs/>
          <w:sz w:val="20"/>
          <w:szCs w:val="20"/>
        </w:rPr>
        <w:t>Contracting Authority:</w:t>
      </w:r>
      <w:r w:rsidR="00473AB7" w:rsidRPr="00246529">
        <w:rPr>
          <w:rFonts w:ascii="Century Gothic" w:hAnsi="Century Gothic"/>
          <w:sz w:val="20"/>
          <w:szCs w:val="20"/>
        </w:rPr>
        <w:br/>
      </w:r>
      <w:r w:rsidRPr="00246529">
        <w:rPr>
          <w:rFonts w:ascii="Century Gothic" w:eastAsia="Century Gothic" w:hAnsi="Century Gothic" w:cs="Century Gothic"/>
          <w:sz w:val="20"/>
          <w:szCs w:val="20"/>
        </w:rPr>
        <w:t xml:space="preserve">College of Europe </w:t>
      </w:r>
      <w:r w:rsidR="00473AB7" w:rsidRPr="00246529">
        <w:rPr>
          <w:rFonts w:ascii="Century Gothic" w:hAnsi="Century Gothic"/>
          <w:sz w:val="20"/>
          <w:szCs w:val="20"/>
        </w:rPr>
        <w:br/>
      </w:r>
      <w:r w:rsidRPr="00246529">
        <w:rPr>
          <w:rFonts w:ascii="Century Gothic" w:eastAsia="Century Gothic" w:hAnsi="Century Gothic" w:cs="Century Gothic"/>
          <w:sz w:val="20"/>
          <w:szCs w:val="20"/>
        </w:rPr>
        <w:t>NIPT: M41409452G</w:t>
      </w:r>
    </w:p>
    <w:p w14:paraId="6B486890" w14:textId="6E2564B2" w:rsidR="00E26556" w:rsidRPr="00246529" w:rsidRDefault="00E26556" w:rsidP="1BD7CA00">
      <w:pPr>
        <w:spacing w:after="0" w:line="240" w:lineRule="auto"/>
        <w:jc w:val="both"/>
        <w:rPr>
          <w:rFonts w:ascii="Century Gothic" w:eastAsia="Century Gothic" w:hAnsi="Century Gothic" w:cs="Century Gothic"/>
          <w:b/>
          <w:bCs/>
          <w:sz w:val="20"/>
          <w:szCs w:val="20"/>
        </w:rPr>
      </w:pPr>
    </w:p>
    <w:p w14:paraId="0C1A7A29" w14:textId="37C9AF70" w:rsidR="003C155B" w:rsidRPr="00246529" w:rsidRDefault="023036D3" w:rsidP="1BD7CA00">
      <w:pPr>
        <w:pStyle w:val="ListParagraph"/>
        <w:numPr>
          <w:ilvl w:val="0"/>
          <w:numId w:val="7"/>
        </w:numPr>
        <w:spacing w:after="0" w:line="240" w:lineRule="auto"/>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 xml:space="preserve">Object of the </w:t>
      </w:r>
      <w:r w:rsidR="4967AFF7" w:rsidRPr="00246529">
        <w:rPr>
          <w:rFonts w:ascii="Century Gothic" w:eastAsia="Century Gothic" w:hAnsi="Century Gothic" w:cs="Century Gothic"/>
          <w:b/>
          <w:bCs/>
          <w:sz w:val="20"/>
          <w:szCs w:val="20"/>
        </w:rPr>
        <w:t xml:space="preserve">public </w:t>
      </w:r>
      <w:r w:rsidR="44F9AE5E" w:rsidRPr="00246529">
        <w:rPr>
          <w:rFonts w:ascii="Century Gothic" w:eastAsia="Century Gothic" w:hAnsi="Century Gothic" w:cs="Century Gothic"/>
          <w:b/>
          <w:bCs/>
          <w:sz w:val="20"/>
          <w:szCs w:val="20"/>
        </w:rPr>
        <w:t>contract</w:t>
      </w:r>
      <w:r w:rsidR="4967AFF7" w:rsidRPr="00246529">
        <w:rPr>
          <w:rFonts w:ascii="Century Gothic" w:eastAsia="Century Gothic" w:hAnsi="Century Gothic" w:cs="Century Gothic"/>
          <w:b/>
          <w:bCs/>
          <w:sz w:val="20"/>
          <w:szCs w:val="20"/>
        </w:rPr>
        <w:t xml:space="preserve"> </w:t>
      </w:r>
      <w:r w:rsidRPr="00246529">
        <w:rPr>
          <w:rFonts w:ascii="Century Gothic" w:eastAsia="Century Gothic" w:hAnsi="Century Gothic" w:cs="Century Gothic"/>
          <w:b/>
          <w:bCs/>
          <w:sz w:val="20"/>
          <w:szCs w:val="20"/>
        </w:rPr>
        <w:t xml:space="preserve"> </w:t>
      </w:r>
    </w:p>
    <w:p w14:paraId="37773BD1" w14:textId="72D383E6" w:rsidR="00B96705" w:rsidRPr="00246529" w:rsidRDefault="00B96705" w:rsidP="1BD7CA00">
      <w:pPr>
        <w:spacing w:after="0" w:line="240" w:lineRule="auto"/>
        <w:contextualSpacing/>
        <w:jc w:val="both"/>
        <w:rPr>
          <w:rFonts w:ascii="Century Gothic" w:eastAsia="Century Gothic" w:hAnsi="Century Gothic" w:cs="Century Gothic"/>
          <w:sz w:val="20"/>
          <w:szCs w:val="20"/>
        </w:rPr>
      </w:pPr>
    </w:p>
    <w:p w14:paraId="721AB990" w14:textId="47EFB466" w:rsidR="007A434D" w:rsidRPr="00246529" w:rsidRDefault="1A58DE91" w:rsidP="1BD7CA00">
      <w:pPr>
        <w:spacing w:after="0" w:line="240" w:lineRule="auto"/>
        <w:contextualSpacing/>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This is an invitation to tender for public contract of limited value, launched in accordance with Article 92 of the Belgian Law of 17 June 2016 on public contracts.</w:t>
      </w:r>
    </w:p>
    <w:p w14:paraId="064DC240" w14:textId="5F84EE15" w:rsidR="007A434D" w:rsidRPr="00246529" w:rsidRDefault="007A434D" w:rsidP="1BD7CA00">
      <w:pPr>
        <w:spacing w:after="0" w:line="240" w:lineRule="auto"/>
        <w:contextualSpacing/>
        <w:jc w:val="both"/>
        <w:rPr>
          <w:rFonts w:ascii="Century Gothic" w:eastAsia="Century Gothic" w:hAnsi="Century Gothic" w:cs="Century Gothic"/>
          <w:sz w:val="20"/>
          <w:szCs w:val="20"/>
        </w:rPr>
      </w:pPr>
    </w:p>
    <w:p w14:paraId="5B81D9DC" w14:textId="6FE9BF67" w:rsidR="007A434D" w:rsidRPr="00246529" w:rsidRDefault="1A58DE91" w:rsidP="1E41EE81">
      <w:pPr>
        <w:spacing w:after="0" w:line="240" w:lineRule="auto"/>
        <w:contextualSpacing/>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The public contract concerns the </w:t>
      </w:r>
      <w:r w:rsidR="112373A4" w:rsidRPr="00246529">
        <w:rPr>
          <w:rFonts w:ascii="Century Gothic" w:eastAsia="Century Gothic" w:hAnsi="Century Gothic" w:cs="Century Gothic"/>
          <w:b/>
          <w:bCs/>
          <w:sz w:val="20"/>
          <w:szCs w:val="20"/>
        </w:rPr>
        <w:t>Provision of Building Insurance Services for the College of Europe, Tirana Campus</w:t>
      </w:r>
      <w:r w:rsidRPr="00246529">
        <w:rPr>
          <w:rFonts w:ascii="Century Gothic" w:eastAsia="Century Gothic" w:hAnsi="Century Gothic" w:cs="Century Gothic"/>
          <w:sz w:val="20"/>
          <w:szCs w:val="20"/>
        </w:rPr>
        <w:t xml:space="preserve">. </w:t>
      </w:r>
    </w:p>
    <w:p w14:paraId="6F2200DE" w14:textId="2723DA76" w:rsidR="007A434D" w:rsidRPr="00246529" w:rsidRDefault="007A434D" w:rsidP="1BD7CA00">
      <w:pPr>
        <w:spacing w:after="0" w:line="240" w:lineRule="auto"/>
        <w:contextualSpacing/>
        <w:jc w:val="both"/>
        <w:rPr>
          <w:rFonts w:ascii="Century Gothic" w:eastAsia="Century Gothic" w:hAnsi="Century Gothic" w:cs="Century Gothic"/>
          <w:sz w:val="20"/>
          <w:szCs w:val="20"/>
        </w:rPr>
      </w:pPr>
    </w:p>
    <w:p w14:paraId="099CC20A" w14:textId="15689BBD" w:rsidR="0039425B" w:rsidRPr="00246529" w:rsidRDefault="6C26558F" w:rsidP="00246529">
      <w:pPr>
        <w:pStyle w:val="NormalWeb"/>
        <w:spacing w:before="0" w:beforeAutospacing="0"/>
        <w:jc w:val="both"/>
        <w:rPr>
          <w:rFonts w:ascii="Century Gothic" w:eastAsia="Century Gothic" w:hAnsi="Century Gothic" w:cs="Century Gothic"/>
          <w:kern w:val="2"/>
          <w:sz w:val="20"/>
          <w:szCs w:val="20"/>
          <w14:ligatures w14:val="standardContextual"/>
        </w:rPr>
      </w:pPr>
      <w:r w:rsidRPr="00246529">
        <w:rPr>
          <w:rFonts w:ascii="Century Gothic" w:eastAsia="Century Gothic" w:hAnsi="Century Gothic" w:cs="Century Gothic"/>
          <w:sz w:val="20"/>
          <w:szCs w:val="20"/>
        </w:rPr>
        <w:t xml:space="preserve">The Contracting Authority invites qualified and eligible economic operators to submit tenders for the conclusion of a framework agreement for the provision of building insurance services for </w:t>
      </w:r>
      <w:r w:rsidR="58A184DD" w:rsidRPr="00246529">
        <w:rPr>
          <w:rFonts w:ascii="Century Gothic" w:eastAsia="Century Gothic" w:hAnsi="Century Gothic" w:cs="Century Gothic"/>
          <w:sz w:val="20"/>
          <w:szCs w:val="20"/>
        </w:rPr>
        <w:t xml:space="preserve">the </w:t>
      </w:r>
      <w:r w:rsidR="00246529" w:rsidRPr="00246529">
        <w:rPr>
          <w:rFonts w:ascii="Century Gothic" w:eastAsia="Century Gothic" w:hAnsi="Century Gothic" w:cs="Century Gothic"/>
          <w:sz w:val="20"/>
          <w:szCs w:val="20"/>
        </w:rPr>
        <w:t>College of Europe Tirana</w:t>
      </w:r>
      <w:r w:rsidR="58A184DD" w:rsidRPr="00246529">
        <w:rPr>
          <w:rFonts w:ascii="Century Gothic" w:eastAsia="Century Gothic" w:hAnsi="Century Gothic" w:cs="Century Gothic"/>
          <w:sz w:val="20"/>
          <w:szCs w:val="20"/>
        </w:rPr>
        <w:t xml:space="preserve"> Campus</w:t>
      </w:r>
      <w:r w:rsidRPr="00246529">
        <w:rPr>
          <w:rFonts w:ascii="Century Gothic" w:eastAsia="Century Gothic" w:hAnsi="Century Gothic" w:cs="Century Gothic"/>
          <w:sz w:val="20"/>
          <w:szCs w:val="20"/>
        </w:rPr>
        <w:t>.</w:t>
      </w:r>
    </w:p>
    <w:p w14:paraId="2C389935" w14:textId="21B5052F" w:rsidR="00473AB7" w:rsidRPr="00246529" w:rsidRDefault="6B36DB3C" w:rsidP="1BD7CA00">
      <w:pPr>
        <w:numPr>
          <w:ilvl w:val="0"/>
          <w:numId w:val="14"/>
        </w:numPr>
        <w:spacing w:after="0" w:line="240" w:lineRule="auto"/>
        <w:contextualSpacing/>
        <w:jc w:val="both"/>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rPr>
        <w:t>‘Liria’ Building, Arben Broci Street, Student City</w:t>
      </w:r>
      <w:r w:rsidR="35648D9D" w:rsidRPr="00246529">
        <w:rPr>
          <w:rFonts w:ascii="Century Gothic" w:eastAsia="Century Gothic" w:hAnsi="Century Gothic" w:cs="Century Gothic"/>
          <w:sz w:val="20"/>
          <w:szCs w:val="20"/>
        </w:rPr>
        <w:t>, Tirana</w:t>
      </w:r>
      <w:r w:rsidR="23A313BC" w:rsidRPr="00246529">
        <w:rPr>
          <w:rFonts w:ascii="Century Gothic" w:eastAsia="Century Gothic" w:hAnsi="Century Gothic" w:cs="Century Gothic"/>
          <w:sz w:val="20"/>
          <w:szCs w:val="20"/>
        </w:rPr>
        <w:t xml:space="preserve">- </w:t>
      </w:r>
      <w:r w:rsidR="23A313BC" w:rsidRPr="00246529">
        <w:rPr>
          <w:rFonts w:ascii="Century Gothic" w:eastAsia="Century Gothic" w:hAnsi="Century Gothic" w:cs="Century Gothic"/>
          <w:sz w:val="20"/>
          <w:szCs w:val="20"/>
          <w:lang w:val="en-GB"/>
        </w:rPr>
        <w:t xml:space="preserve">Teaching Facility- 404.3 m2 </w:t>
      </w:r>
    </w:p>
    <w:p w14:paraId="5DD3D6E2" w14:textId="7F2B1ADF" w:rsidR="00473AB7" w:rsidRPr="00246529" w:rsidRDefault="6B36DB3C" w:rsidP="1BD7CA00">
      <w:pPr>
        <w:numPr>
          <w:ilvl w:val="0"/>
          <w:numId w:val="14"/>
        </w:numPr>
        <w:spacing w:after="0" w:line="240" w:lineRule="auto"/>
        <w:contextualSpacing/>
        <w:jc w:val="both"/>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rPr>
        <w:t xml:space="preserve">Dormitory No. </w:t>
      </w:r>
      <w:r w:rsidR="35648D9D" w:rsidRPr="00246529">
        <w:rPr>
          <w:rFonts w:ascii="Century Gothic" w:eastAsia="Century Gothic" w:hAnsi="Century Gothic" w:cs="Century Gothic"/>
          <w:sz w:val="20"/>
          <w:szCs w:val="20"/>
        </w:rPr>
        <w:t>14 ‘Arben</w:t>
      </w:r>
      <w:r w:rsidRPr="00246529">
        <w:rPr>
          <w:rFonts w:ascii="Century Gothic" w:eastAsia="Century Gothic" w:hAnsi="Century Gothic" w:cs="Century Gothic"/>
          <w:sz w:val="20"/>
          <w:szCs w:val="20"/>
        </w:rPr>
        <w:t xml:space="preserve"> Broci</w:t>
      </w:r>
      <w:r w:rsidR="35648D9D" w:rsidRPr="00246529">
        <w:rPr>
          <w:rFonts w:ascii="Century Gothic" w:eastAsia="Century Gothic" w:hAnsi="Century Gothic" w:cs="Century Gothic"/>
          <w:sz w:val="20"/>
          <w:szCs w:val="20"/>
        </w:rPr>
        <w:t>’</w:t>
      </w:r>
      <w:r w:rsidRPr="00246529">
        <w:rPr>
          <w:rFonts w:ascii="Century Gothic" w:eastAsia="Century Gothic" w:hAnsi="Century Gothic" w:cs="Century Gothic"/>
          <w:sz w:val="20"/>
          <w:szCs w:val="20"/>
        </w:rPr>
        <w:t xml:space="preserve"> Street, Student City</w:t>
      </w:r>
      <w:r w:rsidR="35648D9D" w:rsidRPr="00246529">
        <w:rPr>
          <w:rFonts w:ascii="Century Gothic" w:eastAsia="Century Gothic" w:hAnsi="Century Gothic" w:cs="Century Gothic"/>
          <w:sz w:val="20"/>
          <w:szCs w:val="20"/>
        </w:rPr>
        <w:t>, Tirana</w:t>
      </w:r>
      <w:r w:rsidR="1FD2D5F3" w:rsidRPr="00246529">
        <w:rPr>
          <w:rFonts w:ascii="Century Gothic" w:eastAsia="Century Gothic" w:hAnsi="Century Gothic" w:cs="Century Gothic"/>
          <w:sz w:val="20"/>
          <w:szCs w:val="20"/>
        </w:rPr>
        <w:t xml:space="preserve"> – </w:t>
      </w:r>
      <w:r w:rsidR="1FD2D5F3" w:rsidRPr="00246529">
        <w:rPr>
          <w:rFonts w:ascii="Century Gothic" w:eastAsia="Century Gothic" w:hAnsi="Century Gothic" w:cs="Century Gothic"/>
          <w:sz w:val="20"/>
          <w:szCs w:val="20"/>
          <w:lang w:val="en-GB"/>
        </w:rPr>
        <w:t>Accommodation Facility – 2560 m2</w:t>
      </w:r>
    </w:p>
    <w:p w14:paraId="610FF6DB" w14:textId="77777777" w:rsidR="00246529" w:rsidRPr="00246529" w:rsidRDefault="6B36DB3C" w:rsidP="00246529">
      <w:pPr>
        <w:numPr>
          <w:ilvl w:val="0"/>
          <w:numId w:val="14"/>
        </w:numPr>
        <w:spacing w:after="0" w:line="240" w:lineRule="auto"/>
        <w:contextualSpacing/>
        <w:jc w:val="both"/>
        <w:rPr>
          <w:rFonts w:ascii="Century Gothic" w:eastAsia="Century Gothic" w:hAnsi="Century Gothic" w:cs="Century Gothic"/>
          <w:sz w:val="20"/>
          <w:szCs w:val="20"/>
        </w:rPr>
      </w:pPr>
      <w:r w:rsidRPr="68D57355">
        <w:rPr>
          <w:rFonts w:ascii="Century Gothic" w:eastAsia="Century Gothic" w:hAnsi="Century Gothic" w:cs="Century Gothic"/>
          <w:sz w:val="20"/>
          <w:szCs w:val="20"/>
        </w:rPr>
        <w:t>Representation Office, Cube No.15, Pyramid Complex</w:t>
      </w:r>
      <w:r w:rsidR="35648D9D" w:rsidRPr="68D57355">
        <w:rPr>
          <w:rFonts w:ascii="Century Gothic" w:eastAsia="Century Gothic" w:hAnsi="Century Gothic" w:cs="Century Gothic"/>
          <w:sz w:val="20"/>
          <w:szCs w:val="20"/>
        </w:rPr>
        <w:t>, Tirana</w:t>
      </w:r>
      <w:r w:rsidR="22B53DED" w:rsidRPr="68D57355">
        <w:rPr>
          <w:rFonts w:ascii="Century Gothic" w:eastAsia="Century Gothic" w:hAnsi="Century Gothic" w:cs="Century Gothic"/>
          <w:sz w:val="20"/>
          <w:szCs w:val="20"/>
        </w:rPr>
        <w:t>- Office – 100 m2</w:t>
      </w:r>
    </w:p>
    <w:p w14:paraId="58F3A90F" w14:textId="30579E25" w:rsidR="1BD7CA00" w:rsidRPr="00246529" w:rsidRDefault="1BD7CA00" w:rsidP="00246529">
      <w:pPr>
        <w:pStyle w:val="ListParagraph"/>
        <w:spacing w:after="0" w:line="240" w:lineRule="auto"/>
        <w:ind w:left="1080"/>
        <w:jc w:val="both"/>
        <w:rPr>
          <w:rFonts w:ascii="Century Gothic" w:eastAsia="Century Gothic" w:hAnsi="Century Gothic" w:cs="Century Gothic"/>
          <w:sz w:val="20"/>
          <w:szCs w:val="20"/>
        </w:rPr>
      </w:pPr>
    </w:p>
    <w:p w14:paraId="05E8E924" w14:textId="4DC7B6DC" w:rsidR="00A10B34" w:rsidRPr="00246529" w:rsidRDefault="112373A4" w:rsidP="1BD7CA00">
      <w:pPr>
        <w:spacing w:after="0" w:line="240" w:lineRule="auto"/>
        <w:contextualSpacing/>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These facilities are essential for delivering </w:t>
      </w:r>
      <w:r w:rsidR="00246529">
        <w:rPr>
          <w:rFonts w:ascii="Century Gothic" w:eastAsia="Century Gothic" w:hAnsi="Century Gothic" w:cs="Century Gothic"/>
          <w:sz w:val="20"/>
          <w:szCs w:val="20"/>
        </w:rPr>
        <w:t>organisational</w:t>
      </w:r>
      <w:r w:rsidRPr="00246529">
        <w:rPr>
          <w:rFonts w:ascii="Century Gothic" w:eastAsia="Century Gothic" w:hAnsi="Century Gothic" w:cs="Century Gothic"/>
          <w:sz w:val="20"/>
          <w:szCs w:val="20"/>
        </w:rPr>
        <w:t xml:space="preserve"> objectives. To protect these assets against potential risks such as fire, natural disasters, theft, and other hazards, comprehensive building insurance coverage is required. This ToR’s outlines the requirements for engaging an insurance provider to deliver this service.</w:t>
      </w:r>
    </w:p>
    <w:p w14:paraId="6EC51096" w14:textId="053E4D03" w:rsidR="00E63874" w:rsidRPr="00246529" w:rsidRDefault="00E63874" w:rsidP="1BD7CA00">
      <w:pPr>
        <w:spacing w:after="0" w:line="240" w:lineRule="auto"/>
        <w:contextualSpacing/>
        <w:jc w:val="both"/>
        <w:rPr>
          <w:rFonts w:ascii="Century Gothic" w:eastAsia="Century Gothic" w:hAnsi="Century Gothic" w:cs="Century Gothic"/>
          <w:sz w:val="20"/>
          <w:szCs w:val="20"/>
        </w:rPr>
      </w:pPr>
    </w:p>
    <w:p w14:paraId="17AFEDD6" w14:textId="65E48278" w:rsidR="003C155B" w:rsidRPr="00246529" w:rsidRDefault="023036D3" w:rsidP="00246529">
      <w:pPr>
        <w:numPr>
          <w:ilvl w:val="0"/>
          <w:numId w:val="7"/>
        </w:numPr>
        <w:spacing w:after="0" w:line="240" w:lineRule="auto"/>
        <w:contextualSpacing/>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 xml:space="preserve">Duration of the </w:t>
      </w:r>
      <w:r w:rsidR="44F9AE5E" w:rsidRPr="00246529">
        <w:rPr>
          <w:rFonts w:ascii="Century Gothic" w:eastAsia="Century Gothic" w:hAnsi="Century Gothic" w:cs="Century Gothic"/>
          <w:b/>
          <w:bCs/>
          <w:sz w:val="20"/>
          <w:szCs w:val="20"/>
        </w:rPr>
        <w:t>public contract</w:t>
      </w:r>
    </w:p>
    <w:p w14:paraId="25DF6EC8" w14:textId="46654A84" w:rsidR="1BD7CA00" w:rsidRPr="00246529" w:rsidRDefault="1BD7CA00" w:rsidP="00246529">
      <w:pPr>
        <w:spacing w:after="0" w:line="240" w:lineRule="auto"/>
        <w:contextualSpacing/>
        <w:jc w:val="both"/>
        <w:rPr>
          <w:rFonts w:ascii="Century Gothic" w:eastAsia="Century Gothic" w:hAnsi="Century Gothic" w:cs="Century Gothic"/>
          <w:b/>
          <w:bCs/>
          <w:sz w:val="20"/>
          <w:szCs w:val="20"/>
        </w:rPr>
      </w:pPr>
    </w:p>
    <w:p w14:paraId="76C06CFA" w14:textId="35ADB0C5" w:rsidR="59B744B7" w:rsidRPr="00246529" w:rsidRDefault="59B744B7" w:rsidP="00246529">
      <w:pPr>
        <w:spacing w:after="0" w:line="240" w:lineRule="auto"/>
        <w:contextualSpacing/>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This is a one-time performance contract. The Contractor shall ensure that all required building insurance services are duly arranged, activated, and confirmed within </w:t>
      </w:r>
      <w:r w:rsidR="47D807E9" w:rsidRPr="00246529">
        <w:rPr>
          <w:rFonts w:ascii="Century Gothic" w:eastAsia="Century Gothic" w:hAnsi="Century Gothic" w:cs="Century Gothic"/>
          <w:sz w:val="20"/>
          <w:szCs w:val="20"/>
        </w:rPr>
        <w:t xml:space="preserve">30 </w:t>
      </w:r>
      <w:r w:rsidRPr="00246529">
        <w:rPr>
          <w:rFonts w:ascii="Century Gothic" w:eastAsia="Century Gothic" w:hAnsi="Century Gothic" w:cs="Century Gothic"/>
          <w:sz w:val="20"/>
          <w:szCs w:val="20"/>
        </w:rPr>
        <w:t>days of receipt of the Purchase Order.</w:t>
      </w:r>
    </w:p>
    <w:p w14:paraId="33FDFD78" w14:textId="4DF4963F" w:rsidR="00125E2C" w:rsidRPr="00246529" w:rsidRDefault="00125E2C" w:rsidP="1E41EE81">
      <w:pPr>
        <w:spacing w:after="0" w:line="240" w:lineRule="auto"/>
        <w:contextualSpacing/>
        <w:jc w:val="both"/>
        <w:rPr>
          <w:rFonts w:ascii="Century Gothic" w:eastAsia="Century Gothic" w:hAnsi="Century Gothic" w:cs="Century Gothic"/>
          <w:sz w:val="20"/>
          <w:szCs w:val="20"/>
        </w:rPr>
      </w:pPr>
    </w:p>
    <w:p w14:paraId="293DC488" w14:textId="3DFA85A9" w:rsidR="003C155B" w:rsidRPr="00246529" w:rsidRDefault="023036D3" w:rsidP="1BD7CA00">
      <w:pPr>
        <w:pStyle w:val="BodyText"/>
        <w:numPr>
          <w:ilvl w:val="0"/>
          <w:numId w:val="7"/>
        </w:numPr>
        <w:contextualSpacing/>
        <w:jc w:val="both"/>
        <w:rPr>
          <w:rFonts w:ascii="Century Gothic" w:eastAsia="Century Gothic" w:hAnsi="Century Gothic" w:cs="Century Gothic"/>
          <w:b/>
          <w:bCs/>
          <w:sz w:val="20"/>
          <w:szCs w:val="20"/>
          <w:lang w:val="en-US"/>
        </w:rPr>
      </w:pPr>
      <w:r w:rsidRPr="00246529">
        <w:rPr>
          <w:rFonts w:ascii="Century Gothic" w:eastAsia="Century Gothic" w:hAnsi="Century Gothic" w:cs="Century Gothic"/>
          <w:b/>
          <w:bCs/>
          <w:sz w:val="20"/>
          <w:szCs w:val="20"/>
          <w:lang w:val="en-US"/>
        </w:rPr>
        <w:t>Contact details of the contracting authority</w:t>
      </w:r>
    </w:p>
    <w:p w14:paraId="6C4E28F2" w14:textId="532EDC41" w:rsidR="00B96705" w:rsidRPr="00246529" w:rsidRDefault="00B96705" w:rsidP="1BD7CA00">
      <w:pPr>
        <w:pStyle w:val="BodyText"/>
        <w:contextualSpacing/>
        <w:jc w:val="both"/>
        <w:rPr>
          <w:rFonts w:ascii="Century Gothic" w:eastAsia="Century Gothic" w:hAnsi="Century Gothic" w:cs="Century Gothic"/>
          <w:sz w:val="20"/>
          <w:szCs w:val="20"/>
          <w:lang w:val="en-US"/>
        </w:rPr>
      </w:pPr>
    </w:p>
    <w:p w14:paraId="439B171F" w14:textId="315CC443" w:rsidR="00FC1C2C" w:rsidRPr="00246529" w:rsidRDefault="023036D3" w:rsidP="1BD7CA00">
      <w:pPr>
        <w:pStyle w:val="BodyText"/>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 xml:space="preserve">You are invited to this </w:t>
      </w:r>
      <w:r w:rsidR="78514E83" w:rsidRPr="00246529">
        <w:rPr>
          <w:rFonts w:ascii="Century Gothic" w:eastAsia="Century Gothic" w:hAnsi="Century Gothic" w:cs="Century Gothic"/>
          <w:sz w:val="20"/>
          <w:szCs w:val="20"/>
          <w:lang w:val="en-US"/>
        </w:rPr>
        <w:t>public contract</w:t>
      </w:r>
      <w:r w:rsidRPr="00246529">
        <w:rPr>
          <w:rFonts w:ascii="Century Gothic" w:eastAsia="Century Gothic" w:hAnsi="Century Gothic" w:cs="Century Gothic"/>
          <w:sz w:val="20"/>
          <w:szCs w:val="20"/>
          <w:lang w:val="en-US"/>
        </w:rPr>
        <w:t xml:space="preserve"> by:</w:t>
      </w:r>
    </w:p>
    <w:p w14:paraId="41A954F2" w14:textId="1121BCB0" w:rsidR="003C155B" w:rsidRPr="00246529" w:rsidRDefault="023036D3" w:rsidP="1BD7CA00">
      <w:pPr>
        <w:pStyle w:val="BodyText"/>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 xml:space="preserve"> </w:t>
      </w:r>
    </w:p>
    <w:p w14:paraId="40432F9D" w14:textId="4C4326C8" w:rsidR="003C155B" w:rsidRPr="00246529" w:rsidRDefault="65730CCA" w:rsidP="68D57355">
      <w:pPr>
        <w:pStyle w:val="BodyText"/>
        <w:contextualSpacing/>
        <w:jc w:val="both"/>
        <w:rPr>
          <w:rFonts w:ascii="Century Gothic" w:eastAsia="Century Gothic" w:hAnsi="Century Gothic" w:cs="Century Gothic"/>
          <w:kern w:val="2"/>
          <w:sz w:val="20"/>
          <w:szCs w:val="20"/>
          <w:lang w:val="en-US"/>
          <w14:ligatures w14:val="standardContextual"/>
        </w:rPr>
      </w:pPr>
      <w:r w:rsidRPr="00246529">
        <w:rPr>
          <w:rFonts w:ascii="Century Gothic" w:eastAsia="Century Gothic" w:hAnsi="Century Gothic" w:cs="Century Gothic"/>
          <w:kern w:val="2"/>
          <w:sz w:val="20"/>
          <w:szCs w:val="20"/>
          <w:lang w:val="en-US"/>
          <w14:ligatures w14:val="standardContextual"/>
        </w:rPr>
        <w:t>College of Europe Tirana, Representation Office, Cube no.15, Pyramid Complex in Boulevard ‘Deshmoret e Kombit’,Tirana</w:t>
      </w:r>
      <w:r w:rsidR="46349140" w:rsidRPr="00246529">
        <w:rPr>
          <w:rFonts w:ascii="Century Gothic" w:eastAsia="Century Gothic" w:hAnsi="Century Gothic" w:cs="Century Gothic"/>
          <w:sz w:val="20"/>
          <w:szCs w:val="20"/>
          <w:lang w:val="en-US"/>
        </w:rPr>
        <w:t xml:space="preserve"> </w:t>
      </w:r>
      <w:r w:rsidR="023036D3" w:rsidRPr="00246529">
        <w:rPr>
          <w:rFonts w:ascii="Century Gothic" w:eastAsia="Century Gothic" w:hAnsi="Century Gothic" w:cs="Century Gothic"/>
          <w:kern w:val="2"/>
          <w:sz w:val="20"/>
          <w:szCs w:val="20"/>
          <w:lang w:val="en-US"/>
          <w14:ligatures w14:val="standardContextual"/>
        </w:rPr>
        <w:t xml:space="preserve">with </w:t>
      </w:r>
      <w:r w:rsidR="46349140" w:rsidRPr="00246529">
        <w:rPr>
          <w:rFonts w:ascii="Century Gothic" w:eastAsia="Century Gothic" w:hAnsi="Century Gothic" w:cs="Century Gothic"/>
          <w:kern w:val="2"/>
          <w:sz w:val="20"/>
          <w:szCs w:val="20"/>
          <w:lang w:val="en-US"/>
          <w14:ligatures w14:val="standardContextual"/>
        </w:rPr>
        <w:t xml:space="preserve">Tax Identification </w:t>
      </w:r>
      <w:r w:rsidR="29AF32C6" w:rsidRPr="00246529">
        <w:rPr>
          <w:rFonts w:ascii="Century Gothic" w:eastAsia="Century Gothic" w:hAnsi="Century Gothic" w:cs="Century Gothic"/>
          <w:kern w:val="2"/>
          <w:sz w:val="20"/>
          <w:szCs w:val="20"/>
          <w:lang w:val="en-US"/>
          <w14:ligatures w14:val="standardContextual"/>
        </w:rPr>
        <w:t>Number (</w:t>
      </w:r>
      <w:r w:rsidR="46349140" w:rsidRPr="00246529">
        <w:rPr>
          <w:rFonts w:ascii="Century Gothic" w:eastAsia="Century Gothic" w:hAnsi="Century Gothic" w:cs="Century Gothic"/>
          <w:kern w:val="2"/>
          <w:sz w:val="20"/>
          <w:szCs w:val="20"/>
          <w:lang w:val="en-US"/>
          <w14:ligatures w14:val="standardContextual"/>
        </w:rPr>
        <w:t>NIPT) M41409452G.</w:t>
      </w:r>
    </w:p>
    <w:p w14:paraId="65822865" w14:textId="5B7C1744" w:rsidR="68D57355" w:rsidRDefault="68D57355" w:rsidP="68D57355">
      <w:pPr>
        <w:pStyle w:val="BodyText"/>
        <w:contextualSpacing/>
        <w:jc w:val="both"/>
        <w:rPr>
          <w:rFonts w:ascii="Century Gothic" w:eastAsia="Century Gothic" w:hAnsi="Century Gothic" w:cs="Century Gothic"/>
          <w:sz w:val="20"/>
          <w:szCs w:val="20"/>
          <w:lang w:val="en-US"/>
        </w:rPr>
      </w:pPr>
    </w:p>
    <w:p w14:paraId="6E904FB7" w14:textId="64A1B98A" w:rsidR="68D57355" w:rsidRDefault="68D57355" w:rsidP="68D57355">
      <w:pPr>
        <w:pStyle w:val="BodyText"/>
        <w:contextualSpacing/>
        <w:jc w:val="both"/>
        <w:rPr>
          <w:rFonts w:ascii="Century Gothic" w:eastAsia="Century Gothic" w:hAnsi="Century Gothic" w:cs="Century Gothic"/>
          <w:sz w:val="20"/>
          <w:szCs w:val="20"/>
          <w:lang w:val="en-US"/>
        </w:rPr>
      </w:pPr>
    </w:p>
    <w:p w14:paraId="4B67900E" w14:textId="42AA8CFE" w:rsidR="005C5D94" w:rsidRPr="00246529" w:rsidRDefault="005C5D94" w:rsidP="68D57355">
      <w:pPr>
        <w:pStyle w:val="BodyText"/>
        <w:contextualSpacing/>
        <w:jc w:val="both"/>
        <w:rPr>
          <w:rFonts w:ascii="Century Gothic" w:eastAsia="Century Gothic" w:hAnsi="Century Gothic" w:cs="Century Gothic"/>
          <w:kern w:val="2"/>
          <w:sz w:val="20"/>
          <w:szCs w:val="20"/>
          <w:lang w:val="en-US"/>
          <w14:ligatures w14:val="standardContextual"/>
        </w:rPr>
      </w:pPr>
    </w:p>
    <w:p w14:paraId="7BE0D1FE" w14:textId="7F02F848" w:rsidR="005C5D94" w:rsidRPr="00246529" w:rsidRDefault="0FE0E098" w:rsidP="1BD7CA00">
      <w:pPr>
        <w:pStyle w:val="ListParagraph"/>
        <w:numPr>
          <w:ilvl w:val="0"/>
          <w:numId w:val="7"/>
        </w:numPr>
        <w:spacing w:after="0" w:line="240" w:lineRule="auto"/>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Eligibility criteria</w:t>
      </w:r>
    </w:p>
    <w:p w14:paraId="7AE500C5" w14:textId="2DD85C72" w:rsidR="005C5D94" w:rsidRPr="00246529" w:rsidRDefault="005C5D94" w:rsidP="1BD7CA00">
      <w:pPr>
        <w:spacing w:after="0" w:line="240" w:lineRule="auto"/>
        <w:jc w:val="both"/>
        <w:rPr>
          <w:rFonts w:ascii="Century Gothic" w:eastAsia="Century Gothic" w:hAnsi="Century Gothic" w:cs="Century Gothic"/>
          <w:sz w:val="20"/>
          <w:szCs w:val="20"/>
        </w:rPr>
      </w:pPr>
    </w:p>
    <w:p w14:paraId="638DB1D1" w14:textId="0DDB7D0F" w:rsidR="006E5F37" w:rsidRPr="00246529" w:rsidRDefault="0FE0E098" w:rsidP="00246529">
      <w:pPr>
        <w:pStyle w:val="NormalWeb"/>
        <w:spacing w:before="0" w:beforeAutospacing="0" w:after="0" w:afterAutospacing="0"/>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Legal Status: The bidder must be legally registered and </w:t>
      </w:r>
      <w:r w:rsidR="00246529">
        <w:rPr>
          <w:rFonts w:ascii="Century Gothic" w:eastAsia="Century Gothic" w:hAnsi="Century Gothic" w:cs="Century Gothic"/>
          <w:sz w:val="20"/>
          <w:szCs w:val="20"/>
        </w:rPr>
        <w:t xml:space="preserve">authorised to conduct business activities in accordance with the </w:t>
      </w:r>
      <w:r w:rsidR="00C955F8">
        <w:rPr>
          <w:rFonts w:ascii="Century Gothic" w:eastAsia="Century Gothic" w:hAnsi="Century Gothic" w:cs="Century Gothic"/>
          <w:sz w:val="20"/>
          <w:szCs w:val="20"/>
        </w:rPr>
        <w:t>applicable legislation</w:t>
      </w:r>
      <w:r w:rsidR="00246529">
        <w:rPr>
          <w:rFonts w:ascii="Century Gothic" w:eastAsia="Century Gothic" w:hAnsi="Century Gothic" w:cs="Century Gothic"/>
          <w:sz w:val="20"/>
          <w:szCs w:val="20"/>
        </w:rPr>
        <w:t xml:space="preserve"> in the Republic of Albania.</w:t>
      </w:r>
      <w:r w:rsidRPr="00246529">
        <w:rPr>
          <w:rFonts w:ascii="Century Gothic" w:eastAsia="Century Gothic" w:hAnsi="Century Gothic" w:cs="Century Gothic"/>
          <w:sz w:val="20"/>
          <w:szCs w:val="20"/>
        </w:rPr>
        <w:t xml:space="preserve"> Proof of legal registration should be available and may be requested during the evaluation process.</w:t>
      </w:r>
      <w:r w:rsidR="04E192C3" w:rsidRPr="00246529">
        <w:rPr>
          <w:rFonts w:ascii="Century Gothic" w:eastAsia="Century Gothic" w:hAnsi="Century Gothic" w:cs="Century Gothic"/>
          <w:sz w:val="20"/>
          <w:szCs w:val="20"/>
        </w:rPr>
        <w:t xml:space="preserve"> </w:t>
      </w:r>
    </w:p>
    <w:p w14:paraId="03A8873D" w14:textId="0E700653" w:rsidR="006E5F37" w:rsidRPr="00246529" w:rsidRDefault="04E192C3" w:rsidP="00246529">
      <w:pPr>
        <w:pStyle w:val="NormalWeb"/>
        <w:spacing w:before="0" w:beforeAutospacing="0" w:after="0" w:afterAutospacing="0"/>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Participation in this procurement procedure is open to all legal persons who:</w:t>
      </w:r>
    </w:p>
    <w:p w14:paraId="7358F49E" w14:textId="1AB20BF3" w:rsidR="006E5F37" w:rsidRPr="00246529" w:rsidRDefault="04E192C3" w:rsidP="00246529">
      <w:pPr>
        <w:pStyle w:val="NormalWeb"/>
        <w:numPr>
          <w:ilvl w:val="0"/>
          <w:numId w:val="30"/>
        </w:numPr>
        <w:spacing w:before="0" w:beforeAutospacing="0"/>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Are duly licensed by the competent authority to provide insurance services under the applicable national legislation;</w:t>
      </w:r>
    </w:p>
    <w:p w14:paraId="36AD39D9" w14:textId="22B9C238" w:rsidR="006E5F37" w:rsidRPr="00246529" w:rsidRDefault="04E192C3" w:rsidP="00246529">
      <w:pPr>
        <w:pStyle w:val="NormalWeb"/>
        <w:numPr>
          <w:ilvl w:val="0"/>
          <w:numId w:val="30"/>
        </w:numPr>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Have duly fulfilled all fiscal and social security obligations, as required by Albanian law; and</w:t>
      </w:r>
    </w:p>
    <w:p w14:paraId="2E911BC4" w14:textId="4E49AB8A" w:rsidR="006E5F37" w:rsidRPr="00246529" w:rsidRDefault="04E192C3" w:rsidP="00246529">
      <w:pPr>
        <w:pStyle w:val="NormalWeb"/>
        <w:numPr>
          <w:ilvl w:val="0"/>
          <w:numId w:val="30"/>
        </w:numPr>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Possess the financial, technical, and professional capacities necessary for the performance of the contract</w:t>
      </w:r>
      <w:r w:rsidR="48AAEF79" w:rsidRPr="00246529">
        <w:rPr>
          <w:rFonts w:ascii="Century Gothic" w:eastAsia="Century Gothic" w:hAnsi="Century Gothic" w:cs="Century Gothic"/>
          <w:sz w:val="20"/>
          <w:szCs w:val="20"/>
        </w:rPr>
        <w:t>.</w:t>
      </w:r>
    </w:p>
    <w:p w14:paraId="45A291AA" w14:textId="46B261EB" w:rsidR="005C5D94" w:rsidRPr="00246529" w:rsidRDefault="0FE0E098" w:rsidP="1BD7CA00">
      <w:p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Exclusion Situations: The bidder must declare that it is not in any exclusion situations</w:t>
      </w:r>
      <w:r w:rsidR="00246529">
        <w:rPr>
          <w:rFonts w:ascii="Century Gothic" w:eastAsia="Century Gothic" w:hAnsi="Century Gothic" w:cs="Century Gothic"/>
          <w:sz w:val="20"/>
          <w:szCs w:val="20"/>
        </w:rPr>
        <w:t>, such as being bankrupt, being convicted of a criminal offence affecting their professional conduct, or having guilty verdicts for fraud, corruption, involvement in a criminal organisation</w:t>
      </w:r>
      <w:r w:rsidRPr="00246529">
        <w:rPr>
          <w:rFonts w:ascii="Century Gothic" w:eastAsia="Century Gothic" w:hAnsi="Century Gothic" w:cs="Century Gothic"/>
          <w:sz w:val="20"/>
          <w:szCs w:val="20"/>
        </w:rPr>
        <w:t>, or any other illegal activity detrimental to the EU's financial interests.</w:t>
      </w:r>
    </w:p>
    <w:p w14:paraId="08BB13A2" w14:textId="757A4372" w:rsidR="005C5D94" w:rsidRPr="00246529" w:rsidRDefault="005C5D94" w:rsidP="1BD7CA00">
      <w:pPr>
        <w:spacing w:after="0" w:line="240" w:lineRule="auto"/>
        <w:jc w:val="both"/>
        <w:rPr>
          <w:rFonts w:ascii="Century Gothic" w:eastAsia="Century Gothic" w:hAnsi="Century Gothic" w:cs="Century Gothic"/>
          <w:sz w:val="20"/>
          <w:szCs w:val="20"/>
        </w:rPr>
      </w:pPr>
    </w:p>
    <w:p w14:paraId="3F50051C" w14:textId="56EDCB12" w:rsidR="005C5D94" w:rsidRPr="00246529" w:rsidRDefault="0FE0E098" w:rsidP="1BD7CA00">
      <w:pPr>
        <w:pStyle w:val="BodyText"/>
        <w:contextualSpacing/>
        <w:jc w:val="both"/>
        <w:rPr>
          <w:rFonts w:ascii="Century Gothic" w:eastAsia="Century Gothic" w:hAnsi="Century Gothic" w:cs="Century Gothic"/>
          <w:kern w:val="2"/>
          <w:sz w:val="20"/>
          <w:szCs w:val="20"/>
          <w:lang w:val="en-US"/>
          <w14:ligatures w14:val="standardContextual"/>
        </w:rPr>
      </w:pPr>
      <w:r w:rsidRPr="00246529">
        <w:rPr>
          <w:rFonts w:ascii="Century Gothic" w:eastAsia="Century Gothic" w:hAnsi="Century Gothic" w:cs="Century Gothic"/>
          <w:sz w:val="20"/>
          <w:szCs w:val="20"/>
          <w:lang w:val="en-US"/>
        </w:rPr>
        <w:t xml:space="preserve">Compliance with National and EU Regulations: Bidders must comply with all applicable national and EU regulations </w:t>
      </w:r>
      <w:r w:rsidR="00C955F8">
        <w:rPr>
          <w:rFonts w:ascii="Century Gothic" w:eastAsia="Century Gothic" w:hAnsi="Century Gothic" w:cs="Century Gothic"/>
          <w:sz w:val="20"/>
          <w:szCs w:val="20"/>
          <w:lang w:val="en-US"/>
        </w:rPr>
        <w:t>governing the provision of the required services or supplies</w:t>
      </w:r>
      <w:r w:rsidRPr="00246529">
        <w:rPr>
          <w:rFonts w:ascii="Century Gothic" w:eastAsia="Century Gothic" w:hAnsi="Century Gothic" w:cs="Century Gothic"/>
          <w:sz w:val="20"/>
          <w:szCs w:val="20"/>
          <w:lang w:val="en-US"/>
        </w:rPr>
        <w:t>.</w:t>
      </w:r>
    </w:p>
    <w:p w14:paraId="795DEF31" w14:textId="6DBFA945" w:rsidR="00C7761C" w:rsidRPr="00246529" w:rsidRDefault="00C7761C" w:rsidP="1BD7CA00">
      <w:pPr>
        <w:pStyle w:val="BodyText"/>
        <w:contextualSpacing/>
        <w:jc w:val="both"/>
        <w:rPr>
          <w:rFonts w:ascii="Century Gothic" w:eastAsia="Century Gothic" w:hAnsi="Century Gothic" w:cs="Century Gothic"/>
          <w:sz w:val="20"/>
          <w:szCs w:val="20"/>
          <w:lang w:val="en-US"/>
        </w:rPr>
      </w:pPr>
    </w:p>
    <w:p w14:paraId="6C867A2A" w14:textId="390CC5B0" w:rsidR="003C155B" w:rsidRPr="00246529" w:rsidRDefault="2F48C22C" w:rsidP="1BD7CA00">
      <w:pPr>
        <w:pStyle w:val="BodyText"/>
        <w:numPr>
          <w:ilvl w:val="0"/>
          <w:numId w:val="7"/>
        </w:numPr>
        <w:contextualSpacing/>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E</w:t>
      </w:r>
      <w:r w:rsidR="023036D3" w:rsidRPr="00246529">
        <w:rPr>
          <w:rFonts w:ascii="Century Gothic" w:eastAsia="Century Gothic" w:hAnsi="Century Gothic" w:cs="Century Gothic"/>
          <w:b/>
          <w:bCs/>
          <w:sz w:val="20"/>
          <w:szCs w:val="20"/>
        </w:rPr>
        <w:t>valuation</w:t>
      </w:r>
      <w:r w:rsidRPr="00246529">
        <w:rPr>
          <w:rFonts w:ascii="Century Gothic" w:eastAsia="Century Gothic" w:hAnsi="Century Gothic" w:cs="Century Gothic"/>
          <w:b/>
          <w:bCs/>
          <w:sz w:val="20"/>
          <w:szCs w:val="20"/>
        </w:rPr>
        <w:t xml:space="preserve"> of the tender</w:t>
      </w:r>
    </w:p>
    <w:p w14:paraId="4A4FA26A" w14:textId="5C6EE92B" w:rsidR="00C03A26" w:rsidRPr="00246529" w:rsidRDefault="00C03A26" w:rsidP="1BD7CA00">
      <w:pPr>
        <w:pStyle w:val="BodyText"/>
        <w:ind w:left="720"/>
        <w:contextualSpacing/>
        <w:jc w:val="both"/>
        <w:rPr>
          <w:rFonts w:ascii="Century Gothic" w:eastAsia="Century Gothic" w:hAnsi="Century Gothic" w:cs="Century Gothic"/>
          <w:sz w:val="20"/>
          <w:szCs w:val="20"/>
        </w:rPr>
      </w:pPr>
    </w:p>
    <w:p w14:paraId="7E099F2E" w14:textId="589CE4BE" w:rsidR="003C155B" w:rsidRPr="00246529" w:rsidRDefault="023036D3" w:rsidP="1BD7CA00">
      <w:pPr>
        <w:pStyle w:val="BodyText"/>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 xml:space="preserve">The </w:t>
      </w:r>
      <w:r w:rsidR="3D1956F5" w:rsidRPr="00246529">
        <w:rPr>
          <w:rFonts w:ascii="Century Gothic" w:eastAsia="Century Gothic" w:hAnsi="Century Gothic" w:cs="Century Gothic"/>
          <w:sz w:val="20"/>
          <w:szCs w:val="20"/>
          <w:lang w:val="en-US"/>
        </w:rPr>
        <w:t>C</w:t>
      </w:r>
      <w:r w:rsidRPr="00246529">
        <w:rPr>
          <w:rFonts w:ascii="Century Gothic" w:eastAsia="Century Gothic" w:hAnsi="Century Gothic" w:cs="Century Gothic"/>
          <w:sz w:val="20"/>
          <w:szCs w:val="20"/>
          <w:lang w:val="en-US"/>
        </w:rPr>
        <w:t xml:space="preserve">ontracting </w:t>
      </w:r>
      <w:r w:rsidR="3D1956F5" w:rsidRPr="00246529">
        <w:rPr>
          <w:rFonts w:ascii="Century Gothic" w:eastAsia="Century Gothic" w:hAnsi="Century Gothic" w:cs="Century Gothic"/>
          <w:sz w:val="20"/>
          <w:szCs w:val="20"/>
          <w:lang w:val="en-US"/>
        </w:rPr>
        <w:t>A</w:t>
      </w:r>
      <w:r w:rsidRPr="00246529">
        <w:rPr>
          <w:rFonts w:ascii="Century Gothic" w:eastAsia="Century Gothic" w:hAnsi="Century Gothic" w:cs="Century Gothic"/>
          <w:sz w:val="20"/>
          <w:szCs w:val="20"/>
          <w:lang w:val="en-US"/>
        </w:rPr>
        <w:t>uthority will determine the most economically advantageous tender</w:t>
      </w:r>
      <w:r w:rsidR="00165A2B">
        <w:rPr>
          <w:rFonts w:ascii="Century Gothic" w:eastAsia="Century Gothic" w:hAnsi="Century Gothic" w:cs="Century Gothic"/>
          <w:sz w:val="20"/>
          <w:szCs w:val="20"/>
          <w:lang w:val="en-US"/>
        </w:rPr>
        <w:t>,</w:t>
      </w:r>
      <w:r w:rsidRPr="00246529">
        <w:rPr>
          <w:rFonts w:ascii="Century Gothic" w:eastAsia="Century Gothic" w:hAnsi="Century Gothic" w:cs="Century Gothic"/>
          <w:sz w:val="20"/>
          <w:szCs w:val="20"/>
          <w:lang w:val="en-US"/>
        </w:rPr>
        <w:t xml:space="preserve"> taking into account the best value for money</w:t>
      </w:r>
      <w:r w:rsidR="0CB4D4D0" w:rsidRPr="00246529">
        <w:rPr>
          <w:rFonts w:ascii="Century Gothic" w:eastAsia="Century Gothic" w:hAnsi="Century Gothic" w:cs="Century Gothic"/>
          <w:sz w:val="20"/>
          <w:szCs w:val="20"/>
          <w:lang w:val="en-US"/>
        </w:rPr>
        <w:t xml:space="preserve">. </w:t>
      </w:r>
      <w:r w:rsidRPr="00246529">
        <w:rPr>
          <w:rFonts w:ascii="Century Gothic" w:eastAsia="Century Gothic" w:hAnsi="Century Gothic" w:cs="Century Gothic"/>
          <w:sz w:val="20"/>
          <w:szCs w:val="20"/>
          <w:lang w:val="en-US"/>
        </w:rPr>
        <w:t xml:space="preserve">The most economically advantageous regular </w:t>
      </w:r>
      <w:r w:rsidR="3D1956F5" w:rsidRPr="00246529">
        <w:rPr>
          <w:rFonts w:ascii="Century Gothic" w:eastAsia="Century Gothic" w:hAnsi="Century Gothic" w:cs="Century Gothic"/>
          <w:sz w:val="20"/>
          <w:szCs w:val="20"/>
          <w:lang w:val="en-US"/>
        </w:rPr>
        <w:t>tender</w:t>
      </w:r>
      <w:r w:rsidRPr="00246529">
        <w:rPr>
          <w:rFonts w:ascii="Century Gothic" w:eastAsia="Century Gothic" w:hAnsi="Century Gothic" w:cs="Century Gothic"/>
          <w:sz w:val="20"/>
          <w:szCs w:val="20"/>
          <w:lang w:val="en-US"/>
        </w:rPr>
        <w:t xml:space="preserve"> is the one that scores the most points based on </w:t>
      </w:r>
      <w:r w:rsidR="1425E8D0" w:rsidRPr="00246529">
        <w:rPr>
          <w:rFonts w:ascii="Century Gothic" w:eastAsia="Century Gothic" w:hAnsi="Century Gothic" w:cs="Century Gothic"/>
          <w:sz w:val="20"/>
          <w:szCs w:val="20"/>
          <w:lang w:val="en-US"/>
        </w:rPr>
        <w:t xml:space="preserve">the following criteria: </w:t>
      </w:r>
    </w:p>
    <w:p w14:paraId="3C840DA4" w14:textId="0AFD6FC6" w:rsidR="006060FF" w:rsidRPr="00246529" w:rsidRDefault="006060FF" w:rsidP="1BD7CA00">
      <w:pPr>
        <w:pStyle w:val="BodyText"/>
        <w:contextualSpacing/>
        <w:jc w:val="both"/>
        <w:rPr>
          <w:rFonts w:ascii="Century Gothic" w:eastAsia="Century Gothic" w:hAnsi="Century Gothic" w:cs="Century Gothic"/>
          <w:sz w:val="20"/>
          <w:szCs w:val="20"/>
          <w:lang w:val="en-US"/>
        </w:rPr>
      </w:pPr>
    </w:p>
    <w:p w14:paraId="381CA036" w14:textId="3872462F" w:rsidR="006060FF" w:rsidRPr="00246529" w:rsidRDefault="006060FF" w:rsidP="1BD7CA00">
      <w:pPr>
        <w:pStyle w:val="BodyText"/>
        <w:contextualSpacing/>
        <w:jc w:val="both"/>
        <w:rPr>
          <w:rFonts w:ascii="Century Gothic" w:eastAsia="Century Gothic" w:hAnsi="Century Gothic" w:cs="Century Gothic"/>
          <w:sz w:val="20"/>
          <w:szCs w:val="20"/>
          <w:lang w:val="en-US"/>
        </w:rPr>
      </w:pPr>
      <w:r w:rsidRPr="00246529">
        <w:rPr>
          <w:rFonts w:ascii="Century Gothic" w:hAnsi="Century Gothic"/>
          <w:noProof/>
          <w:sz w:val="20"/>
          <w:szCs w:val="20"/>
        </w:rPr>
        <mc:AlternateContent>
          <mc:Choice Requires="wps">
            <w:drawing>
              <wp:inline distT="0" distB="0" distL="0" distR="0" wp14:anchorId="12FB5C6F" wp14:editId="7E70154B">
                <wp:extent cx="5731510" cy="370840"/>
                <wp:effectExtent l="0" t="0" r="21590" b="10160"/>
                <wp:docPr id="151398443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70840"/>
                        </a:xfrm>
                        <a:prstGeom prst="rect">
                          <a:avLst/>
                        </a:prstGeom>
                        <a:solidFill>
                          <a:srgbClr val="E3E9EE"/>
                        </a:solidFill>
                        <a:ln w="6096">
                          <a:solidFill>
                            <a:srgbClr val="000000"/>
                          </a:solidFill>
                          <a:prstDash val="solid"/>
                        </a:ln>
                      </wps:spPr>
                      <wps:txbx>
                        <w:txbxContent>
                          <w:p w14:paraId="3D3B03E5" w14:textId="6AEFA5A3" w:rsidR="006060FF" w:rsidRPr="00463B7F" w:rsidRDefault="006060FF" w:rsidP="006060FF">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00F521FF" w:rsidRPr="00F521FF">
                              <w:rPr>
                                <w:rFonts w:ascii="Century Gothic" w:hAnsi="Century Gothic"/>
                                <w:bCs/>
                                <w:spacing w:val="-3"/>
                                <w:sz w:val="22"/>
                                <w:szCs w:val="22"/>
                                <w:lang w:val="en-US"/>
                              </w:rPr>
                              <w:t>(</w:t>
                            </w:r>
                            <w:r w:rsidR="00F521FF" w:rsidRPr="00463B7F">
                              <w:rPr>
                                <w:rFonts w:ascii="Century Gothic" w:hAnsi="Century Gothic" w:cstheme="minorHAnsi"/>
                                <w:sz w:val="22"/>
                                <w:szCs w:val="22"/>
                                <w:lang w:val="en-US"/>
                              </w:rPr>
                              <w:t xml:space="preserve">total amount of </w:t>
                            </w:r>
                            <w:r w:rsidR="00F521FF">
                              <w:rPr>
                                <w:rFonts w:ascii="Century Gothic" w:hAnsi="Century Gothic" w:cstheme="minorHAnsi"/>
                                <w:sz w:val="22"/>
                                <w:szCs w:val="22"/>
                                <w:lang w:val="en-US"/>
                              </w:rPr>
                              <w:t>Financial Offer at the Annex 1_Tender form</w:t>
                            </w:r>
                            <w:r w:rsidR="00F521FF" w:rsidRPr="00463B7F">
                              <w:rPr>
                                <w:rFonts w:ascii="Century Gothic" w:hAnsi="Century Gothic" w:cstheme="minorHAnsi"/>
                                <w:sz w:val="22"/>
                                <w:szCs w:val="22"/>
                                <w:lang w:val="en-US"/>
                              </w:rPr>
                              <w:t xml:space="preserve"> based on probable quantities for the </w:t>
                            </w:r>
                            <w:r w:rsidR="00F521FF" w:rsidRPr="00463B7F">
                              <w:rPr>
                                <w:rFonts w:ascii="Century Gothic" w:hAnsi="Century Gothic" w:cstheme="minorHAnsi"/>
                                <w:spacing w:val="-2"/>
                                <w:sz w:val="22"/>
                                <w:szCs w:val="22"/>
                                <w:lang w:val="en-US"/>
                              </w:rPr>
                              <w:t xml:space="preserve">entire </w:t>
                            </w:r>
                            <w:r w:rsidR="00F521FF" w:rsidRPr="00463B7F">
                              <w:rPr>
                                <w:rFonts w:ascii="Century Gothic" w:hAnsi="Century Gothic" w:cstheme="minorHAnsi"/>
                                <w:sz w:val="22"/>
                                <w:szCs w:val="22"/>
                                <w:lang w:val="en-US"/>
                              </w:rPr>
                              <w:t xml:space="preserve">duration of the </w:t>
                            </w:r>
                            <w:r w:rsidR="00F521FF" w:rsidRPr="00463B7F">
                              <w:rPr>
                                <w:rFonts w:ascii="Century Gothic" w:hAnsi="Century Gothic" w:cstheme="minorHAnsi"/>
                                <w:spacing w:val="-4"/>
                                <w:sz w:val="22"/>
                                <w:szCs w:val="22"/>
                                <w:lang w:val="en-US"/>
                              </w:rPr>
                              <w:t>agreement</w:t>
                            </w:r>
                            <w:r w:rsidR="00F521FF">
                              <w:rPr>
                                <w:rFonts w:ascii="Century Gothic" w:hAnsi="Century Gothic" w:cstheme="minorHAnsi"/>
                                <w:spacing w:val="-4"/>
                                <w:sz w:val="22"/>
                                <w:szCs w:val="22"/>
                                <w:lang w:val="en-US"/>
                              </w:rPr>
                              <w:t>)</w:t>
                            </w:r>
                          </w:p>
                          <w:p w14:paraId="1C113E96" w14:textId="77777777" w:rsidR="006060FF" w:rsidRPr="00005707" w:rsidRDefault="006060FF" w:rsidP="006060FF">
                            <w:pPr>
                              <w:tabs>
                                <w:tab w:val="left" w:pos="827"/>
                              </w:tabs>
                              <w:spacing w:before="18"/>
                              <w:ind w:left="107"/>
                              <w:rPr>
                                <w:rFonts w:ascii="Century Gothic" w:hAnsi="Century Gothic"/>
                                <w:color w:val="000000"/>
                                <w:sz w:val="20"/>
                              </w:rPr>
                            </w:pPr>
                          </w:p>
                        </w:txbxContent>
                      </wps:txbx>
                      <wps:bodyPr wrap="square" lIns="0" tIns="0" rIns="0" bIns="0" rtlCol="0">
                        <a:noAutofit/>
                      </wps:bodyPr>
                    </wps:wsp>
                  </a:graphicData>
                </a:graphic>
              </wp:inline>
            </w:drawing>
          </mc:Choice>
          <mc:Fallback>
            <w:pict>
              <v:shapetype w14:anchorId="12FB5C6F" id="_x0000_t202" coordsize="21600,21600" o:spt="202" path="m,l,21600r21600,l21600,xe">
                <v:stroke joinstyle="miter"/>
                <v:path gradientshapeok="t" o:connecttype="rect"/>
              </v:shapetype>
              <v:shape id="Textbox 17" o:spid="_x0000_s1026" type="#_x0000_t202" style="width:451.3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" fillcolor="#e3e9ee" strokeweight=".48pt">
                <v:path arrowok="t"/>
                <v:textbox inset="0,0,0,0">
                  <w:txbxContent>
                    <w:p w14:paraId="3D3B03E5" w14:textId="6AEFA5A3" w:rsidR="006060FF" w:rsidRPr="00463B7F" w:rsidRDefault="006060FF" w:rsidP="006060FF">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00F521FF" w:rsidRPr="00F521FF">
                        <w:rPr>
                          <w:rFonts w:ascii="Century Gothic" w:hAnsi="Century Gothic"/>
                          <w:bCs/>
                          <w:spacing w:val="-3"/>
                          <w:sz w:val="22"/>
                          <w:szCs w:val="22"/>
                          <w:lang w:val="en-US"/>
                        </w:rPr>
                        <w:t>(</w:t>
                      </w:r>
                      <w:r w:rsidR="00F521FF" w:rsidRPr="00463B7F">
                        <w:rPr>
                          <w:rFonts w:ascii="Century Gothic" w:hAnsi="Century Gothic" w:cstheme="minorHAnsi"/>
                          <w:sz w:val="22"/>
                          <w:szCs w:val="22"/>
                          <w:lang w:val="en-US"/>
                        </w:rPr>
                        <w:t xml:space="preserve">total amount of </w:t>
                      </w:r>
                      <w:r w:rsidR="00F521FF">
                        <w:rPr>
                          <w:rFonts w:ascii="Century Gothic" w:hAnsi="Century Gothic" w:cstheme="minorHAnsi"/>
                          <w:sz w:val="22"/>
                          <w:szCs w:val="22"/>
                          <w:lang w:val="en-US"/>
                        </w:rPr>
                        <w:t>Financial Offer at the Annex 1_Tender form</w:t>
                      </w:r>
                      <w:r w:rsidR="00F521FF" w:rsidRPr="00463B7F">
                        <w:rPr>
                          <w:rFonts w:ascii="Century Gothic" w:hAnsi="Century Gothic" w:cstheme="minorHAnsi"/>
                          <w:sz w:val="22"/>
                          <w:szCs w:val="22"/>
                          <w:lang w:val="en-US"/>
                        </w:rPr>
                        <w:t xml:space="preserve"> based on probable quantities for the </w:t>
                      </w:r>
                      <w:r w:rsidR="00F521FF" w:rsidRPr="00463B7F">
                        <w:rPr>
                          <w:rFonts w:ascii="Century Gothic" w:hAnsi="Century Gothic" w:cstheme="minorHAnsi"/>
                          <w:spacing w:val="-2"/>
                          <w:sz w:val="22"/>
                          <w:szCs w:val="22"/>
                          <w:lang w:val="en-US"/>
                        </w:rPr>
                        <w:t xml:space="preserve">entire </w:t>
                      </w:r>
                      <w:r w:rsidR="00F521FF" w:rsidRPr="00463B7F">
                        <w:rPr>
                          <w:rFonts w:ascii="Century Gothic" w:hAnsi="Century Gothic" w:cstheme="minorHAnsi"/>
                          <w:sz w:val="22"/>
                          <w:szCs w:val="22"/>
                          <w:lang w:val="en-US"/>
                        </w:rPr>
                        <w:t xml:space="preserve">duration of the </w:t>
                      </w:r>
                      <w:r w:rsidR="00F521FF" w:rsidRPr="00463B7F">
                        <w:rPr>
                          <w:rFonts w:ascii="Century Gothic" w:hAnsi="Century Gothic" w:cstheme="minorHAnsi"/>
                          <w:spacing w:val="-4"/>
                          <w:sz w:val="22"/>
                          <w:szCs w:val="22"/>
                          <w:lang w:val="en-US"/>
                        </w:rPr>
                        <w:t>agreement</w:t>
                      </w:r>
                      <w:r w:rsidR="00F521FF">
                        <w:rPr>
                          <w:rFonts w:ascii="Century Gothic" w:hAnsi="Century Gothic" w:cstheme="minorHAnsi"/>
                          <w:spacing w:val="-4"/>
                          <w:sz w:val="22"/>
                          <w:szCs w:val="22"/>
                          <w:lang w:val="en-US"/>
                        </w:rPr>
                        <w:t>)</w:t>
                      </w:r>
                    </w:p>
                    <w:p w14:paraId="1C113E96" w14:textId="77777777" w:rsidR="006060FF" w:rsidRPr="00005707" w:rsidRDefault="006060FF" w:rsidP="006060FF">
                      <w:pPr>
                        <w:tabs>
                          <w:tab w:val="left" w:pos="827"/>
                        </w:tabs>
                        <w:spacing w:before="18"/>
                        <w:ind w:left="107"/>
                        <w:rPr>
                          <w:rFonts w:ascii="Century Gothic" w:hAnsi="Century Gothic"/>
                          <w:color w:val="000000"/>
                          <w:sz w:val="20"/>
                        </w:rPr>
                      </w:pPr>
                    </w:p>
                  </w:txbxContent>
                </v:textbox>
                <w10:anchorlock/>
              </v:shape>
            </w:pict>
          </mc:Fallback>
        </mc:AlternateContent>
      </w:r>
    </w:p>
    <w:p w14:paraId="18851AFD" w14:textId="7101B8F0" w:rsidR="003C155B" w:rsidRPr="00246529" w:rsidRDefault="023036D3" w:rsidP="1BD7CA00">
      <w:pPr>
        <w:pStyle w:val="BodyText"/>
        <w:contextualSpacing/>
        <w:jc w:val="both"/>
        <w:rPr>
          <w:rFonts w:ascii="Century Gothic" w:eastAsia="Century Gothic" w:hAnsi="Century Gothic" w:cs="Century Gothic"/>
          <w:sz w:val="20"/>
          <w:szCs w:val="20"/>
          <w:u w:val="single"/>
          <w:lang w:val="en-US"/>
        </w:rPr>
      </w:pPr>
      <w:r w:rsidRPr="00246529">
        <w:rPr>
          <w:rFonts w:ascii="Century Gothic" w:eastAsia="Century Gothic" w:hAnsi="Century Gothic" w:cs="Century Gothic"/>
          <w:sz w:val="20"/>
          <w:szCs w:val="20"/>
          <w:u w:val="single"/>
          <w:lang w:val="en-US"/>
        </w:rPr>
        <w:t>Assessment:</w:t>
      </w:r>
    </w:p>
    <w:p w14:paraId="45691EBF" w14:textId="43CE3646" w:rsidR="003C155B" w:rsidRPr="00246529" w:rsidRDefault="023036D3" w:rsidP="1BD7CA00">
      <w:pPr>
        <w:pStyle w:val="BodyText"/>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 xml:space="preserve">The </w:t>
      </w:r>
      <w:r w:rsidR="5A511264" w:rsidRPr="00246529">
        <w:rPr>
          <w:rFonts w:ascii="Century Gothic" w:eastAsia="Century Gothic" w:hAnsi="Century Gothic" w:cs="Century Gothic"/>
          <w:sz w:val="20"/>
          <w:szCs w:val="20"/>
          <w:lang w:val="en-US"/>
        </w:rPr>
        <w:t>tenderer</w:t>
      </w:r>
      <w:r w:rsidR="37833701" w:rsidRPr="00246529">
        <w:rPr>
          <w:rFonts w:ascii="Century Gothic" w:eastAsia="Century Gothic" w:hAnsi="Century Gothic" w:cs="Century Gothic"/>
          <w:sz w:val="20"/>
          <w:szCs w:val="20"/>
          <w:lang w:val="en-US"/>
        </w:rPr>
        <w:t xml:space="preserve"> </w:t>
      </w:r>
      <w:r w:rsidRPr="00246529">
        <w:rPr>
          <w:rFonts w:ascii="Century Gothic" w:eastAsia="Century Gothic" w:hAnsi="Century Gothic" w:cs="Century Gothic"/>
          <w:sz w:val="20"/>
          <w:szCs w:val="20"/>
          <w:lang w:val="en-US"/>
        </w:rPr>
        <w:t>with the lowest price</w:t>
      </w:r>
      <w:r w:rsidR="5A511264" w:rsidRPr="00246529">
        <w:rPr>
          <w:rFonts w:ascii="Century Gothic" w:eastAsia="Century Gothic" w:hAnsi="Century Gothic" w:cs="Century Gothic"/>
          <w:sz w:val="20"/>
          <w:szCs w:val="20"/>
          <w:lang w:val="en-US"/>
        </w:rPr>
        <w:t xml:space="preserve"> </w:t>
      </w:r>
      <w:r w:rsidRPr="00246529">
        <w:rPr>
          <w:rFonts w:ascii="Century Gothic" w:eastAsia="Century Gothic" w:hAnsi="Century Gothic" w:cs="Century Gothic"/>
          <w:sz w:val="20"/>
          <w:szCs w:val="20"/>
          <w:lang w:val="en-US"/>
        </w:rPr>
        <w:t xml:space="preserve">will be awarded the maximum points. The remaining tenderers will be awarded points according to the rule of 3: PRICE LOWEST SUBMISSION / PRICE SUBMISSION * </w:t>
      </w:r>
      <w:r w:rsidR="6B36DB3C" w:rsidRPr="00246529">
        <w:rPr>
          <w:rFonts w:ascii="Century Gothic" w:eastAsia="Century Gothic" w:hAnsi="Century Gothic" w:cs="Century Gothic"/>
          <w:b/>
          <w:bCs/>
          <w:sz w:val="20"/>
          <w:szCs w:val="20"/>
          <w:lang w:val="en-US"/>
        </w:rPr>
        <w:t>70</w:t>
      </w:r>
      <w:r w:rsidRPr="00246529">
        <w:rPr>
          <w:rFonts w:ascii="Century Gothic" w:eastAsia="Century Gothic" w:hAnsi="Century Gothic" w:cs="Century Gothic"/>
          <w:b/>
          <w:bCs/>
          <w:sz w:val="20"/>
          <w:szCs w:val="20"/>
          <w:lang w:val="en-US"/>
        </w:rPr>
        <w:t xml:space="preserve"> </w:t>
      </w:r>
      <w:r w:rsidRPr="00246529">
        <w:rPr>
          <w:rFonts w:ascii="Century Gothic" w:eastAsia="Century Gothic" w:hAnsi="Century Gothic" w:cs="Century Gothic"/>
          <w:spacing w:val="-2"/>
          <w:sz w:val="20"/>
          <w:szCs w:val="20"/>
          <w:lang w:val="en-US"/>
        </w:rPr>
        <w:t>points.</w:t>
      </w:r>
    </w:p>
    <w:p w14:paraId="7A0DA97E" w14:textId="7121849D" w:rsidR="68D57355" w:rsidRDefault="68D57355" w:rsidP="68D57355">
      <w:pPr>
        <w:pStyle w:val="BodyText"/>
        <w:contextualSpacing/>
        <w:jc w:val="both"/>
        <w:rPr>
          <w:rFonts w:ascii="Century Gothic" w:eastAsia="Century Gothic" w:hAnsi="Century Gothic" w:cs="Century Gothic"/>
          <w:sz w:val="20"/>
          <w:szCs w:val="20"/>
          <w:lang w:val="en-US"/>
        </w:rPr>
      </w:pPr>
    </w:p>
    <w:p w14:paraId="7A42EF1D" w14:textId="417F408F" w:rsidR="69B48F5C" w:rsidRDefault="69B48F5C" w:rsidP="68D57355">
      <w:pPr>
        <w:pStyle w:val="BodyText"/>
        <w:contextualSpacing/>
        <w:jc w:val="both"/>
        <w:rPr>
          <w:rFonts w:ascii="Century Gothic" w:eastAsia="Century Gothic" w:hAnsi="Century Gothic" w:cs="Century Gothic"/>
          <w:sz w:val="20"/>
          <w:szCs w:val="20"/>
          <w:lang w:val="en-US"/>
        </w:rPr>
      </w:pPr>
      <w:r>
        <w:rPr>
          <w:noProof/>
        </w:rPr>
        <mc:AlternateContent>
          <mc:Choice Requires="wps">
            <w:drawing>
              <wp:inline distT="0" distB="0" distL="0" distR="0" wp14:anchorId="7684775E" wp14:editId="2DAC8F63">
                <wp:extent cx="5775960" cy="281940"/>
                <wp:effectExtent l="0" t="0" r="15240" b="22860"/>
                <wp:docPr id="45743758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81940"/>
                        </a:xfrm>
                        <a:prstGeom prst="rect">
                          <a:avLst/>
                        </a:prstGeom>
                        <a:solidFill>
                          <a:srgbClr val="E3E9EE"/>
                        </a:solidFill>
                        <a:ln w="6096">
                          <a:solidFill>
                            <a:srgbClr val="000000"/>
                          </a:solidFill>
                          <a:prstDash val="solid"/>
                        </a:ln>
                      </wps:spPr>
                      <wps:txbx>
                        <w:txbxContent>
                          <w:p w14:paraId="44FCE9E8" w14:textId="3AF4D4DD" w:rsidR="003C155B" w:rsidRPr="0063585C" w:rsidRDefault="00907A26">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00DB191A" w:rsidRPr="0063585C">
                              <w:rPr>
                                <w:rFonts w:ascii="Century Gothic" w:hAnsi="Century Gothic"/>
                                <w:b/>
                                <w:sz w:val="22"/>
                                <w:szCs w:val="22"/>
                              </w:rPr>
                              <w:t>30</w:t>
                            </w:r>
                            <w:r w:rsidRPr="0063585C">
                              <w:rPr>
                                <w:rFonts w:ascii="Century Gothic" w:hAnsi="Century Gothic"/>
                                <w:b/>
                                <w:sz w:val="22"/>
                                <w:szCs w:val="22"/>
                              </w:rPr>
                              <w:t xml:space="preserve"> points: </w:t>
                            </w:r>
                            <w:r w:rsidRPr="0063585C">
                              <w:rPr>
                                <w:rFonts w:ascii="Century Gothic" w:hAnsi="Century Gothic"/>
                                <w:b/>
                                <w:spacing w:val="-3"/>
                                <w:sz w:val="22"/>
                                <w:szCs w:val="22"/>
                              </w:rPr>
                              <w:t>Qualitative criterion</w:t>
                            </w:r>
                            <w:r w:rsidR="00DB191A" w:rsidRPr="0063585C">
                              <w:rPr>
                                <w:rFonts w:ascii="Century Gothic" w:hAnsi="Century Gothic"/>
                                <w:b/>
                                <w:spacing w:val="-3"/>
                                <w:sz w:val="22"/>
                                <w:szCs w:val="22"/>
                              </w:rPr>
                              <w:t>-Quality and Specifications</w:t>
                            </w:r>
                          </w:p>
                        </w:txbxContent>
                      </wps:txbx>
                      <wps:bodyPr wrap="square" lIns="0" tIns="0" rIns="0" bIns="0" rtlCol="0">
                        <a:noAutofit/>
                      </wps:bodyPr>
                    </wps:wsp>
                  </a:graphicData>
                </a:graphic>
              </wp:inline>
            </w:drawing>
          </mc:Choice>
          <mc:Fallback>
            <w:pict>
              <v:shape w14:anchorId="7684775E" id="Textbox 16" o:spid="_x0000_s1027" type="#_x0000_t202" style="width:454.8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" fillcolor="#e3e9ee" strokeweight=".48pt">
                <v:path arrowok="t"/>
                <v:textbox inset="0,0,0,0">
                  <w:txbxContent>
                    <w:p w14:paraId="44FCE9E8" w14:textId="3AF4D4DD" w:rsidR="003C155B" w:rsidRPr="0063585C" w:rsidRDefault="00907A26">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00DB191A" w:rsidRPr="0063585C">
                        <w:rPr>
                          <w:rFonts w:ascii="Century Gothic" w:hAnsi="Century Gothic"/>
                          <w:b/>
                          <w:sz w:val="22"/>
                          <w:szCs w:val="22"/>
                        </w:rPr>
                        <w:t>30</w:t>
                      </w:r>
                      <w:r w:rsidRPr="0063585C">
                        <w:rPr>
                          <w:rFonts w:ascii="Century Gothic" w:hAnsi="Century Gothic"/>
                          <w:b/>
                          <w:sz w:val="22"/>
                          <w:szCs w:val="22"/>
                        </w:rPr>
                        <w:t xml:space="preserve"> points: </w:t>
                      </w:r>
                      <w:r w:rsidRPr="0063585C">
                        <w:rPr>
                          <w:rFonts w:ascii="Century Gothic" w:hAnsi="Century Gothic"/>
                          <w:b/>
                          <w:spacing w:val="-3"/>
                          <w:sz w:val="22"/>
                          <w:szCs w:val="22"/>
                        </w:rPr>
                        <w:t>Qualitative criterion</w:t>
                      </w:r>
                      <w:r w:rsidR="00DB191A" w:rsidRPr="0063585C">
                        <w:rPr>
                          <w:rFonts w:ascii="Century Gothic" w:hAnsi="Century Gothic"/>
                          <w:b/>
                          <w:spacing w:val="-3"/>
                          <w:sz w:val="22"/>
                          <w:szCs w:val="22"/>
                        </w:rPr>
                        <w:t>-Quality and Specifications</w:t>
                      </w:r>
                    </w:p>
                  </w:txbxContent>
                </v:textbox>
                <w10:anchorlock/>
              </v:shape>
            </w:pict>
          </mc:Fallback>
        </mc:AlternateContent>
      </w:r>
    </w:p>
    <w:p w14:paraId="6D48CA3C" w14:textId="6C44EFCB" w:rsidR="00DB191A" w:rsidRPr="00246529" w:rsidRDefault="30F36C61" w:rsidP="1BD7CA00">
      <w:pPr>
        <w:pStyle w:val="BodyText"/>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 xml:space="preserve">This criterion evaluates the overall compliance of the offered </w:t>
      </w:r>
      <w:r w:rsidR="78991EC0" w:rsidRPr="00246529">
        <w:rPr>
          <w:rFonts w:ascii="Century Gothic" w:eastAsia="Century Gothic" w:hAnsi="Century Gothic" w:cs="Century Gothic"/>
          <w:sz w:val="20"/>
          <w:szCs w:val="20"/>
          <w:lang w:val="en-US"/>
        </w:rPr>
        <w:t>building insurance</w:t>
      </w:r>
      <w:r w:rsidRPr="00246529">
        <w:rPr>
          <w:rFonts w:ascii="Century Gothic" w:eastAsia="Century Gothic" w:hAnsi="Century Gothic" w:cs="Century Gothic"/>
          <w:sz w:val="20"/>
          <w:szCs w:val="20"/>
          <w:lang w:val="en-US"/>
        </w:rPr>
        <w:t xml:space="preserve"> with the requirements of the College of Europe Tirana. The evaluation will consider the following aspects:</w:t>
      </w:r>
    </w:p>
    <w:p w14:paraId="6767F892" w14:textId="220126F9" w:rsidR="003950E2" w:rsidRPr="00246529" w:rsidRDefault="5B15AC30" w:rsidP="00246529">
      <w:pPr>
        <w:pStyle w:val="BodyText"/>
        <w:numPr>
          <w:ilvl w:val="0"/>
          <w:numId w:val="1"/>
        </w:numPr>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Scope of Coverage: Extent and comprehensiveness of the proposed insurance coverage</w:t>
      </w:r>
      <w:r w:rsidR="723F03E3" w:rsidRPr="00246529">
        <w:rPr>
          <w:rFonts w:ascii="Century Gothic" w:eastAsia="Century Gothic" w:hAnsi="Century Gothic" w:cs="Century Gothic"/>
          <w:sz w:val="20"/>
          <w:szCs w:val="20"/>
          <w:lang w:val="en-US"/>
        </w:rPr>
        <w:t xml:space="preserve">, </w:t>
      </w:r>
      <w:r w:rsidRPr="00246529">
        <w:rPr>
          <w:rFonts w:ascii="Century Gothic" w:eastAsia="Century Gothic" w:hAnsi="Century Gothic" w:cs="Century Gothic"/>
          <w:sz w:val="20"/>
          <w:szCs w:val="20"/>
          <w:lang w:val="en-US"/>
        </w:rPr>
        <w:t>including exclusions and limits.</w:t>
      </w:r>
    </w:p>
    <w:p w14:paraId="7DA7709F" w14:textId="693A2DA7" w:rsidR="003950E2" w:rsidRPr="00246529" w:rsidRDefault="4750C759" w:rsidP="00246529">
      <w:pPr>
        <w:pStyle w:val="BodyText"/>
        <w:numPr>
          <w:ilvl w:val="0"/>
          <w:numId w:val="1"/>
        </w:numPr>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Claims Management Procedures: Quality and efficiency of claims handling, average response time, local representation, and availability of 24/7 support.</w:t>
      </w:r>
    </w:p>
    <w:p w14:paraId="462B383E" w14:textId="128CB7AD" w:rsidR="003950E2" w:rsidRPr="00246529" w:rsidRDefault="003950E2" w:rsidP="00246529">
      <w:pPr>
        <w:pStyle w:val="BodyText"/>
        <w:ind w:left="720"/>
        <w:contextualSpacing/>
        <w:jc w:val="both"/>
        <w:rPr>
          <w:rFonts w:ascii="Century Gothic" w:eastAsia="Century Gothic" w:hAnsi="Century Gothic" w:cs="Century Gothic"/>
          <w:sz w:val="20"/>
          <w:szCs w:val="20"/>
          <w:lang w:val="en-US"/>
        </w:rPr>
      </w:pPr>
    </w:p>
    <w:p w14:paraId="1C0BADA5" w14:textId="7BF46667" w:rsidR="0082197B" w:rsidRPr="00246529" w:rsidRDefault="78991EC0" w:rsidP="1BD7CA00">
      <w:pPr>
        <w:spacing w:after="0" w:line="240" w:lineRule="auto"/>
        <w:contextualSpacing/>
        <w:jc w:val="both"/>
        <w:rPr>
          <w:rFonts w:ascii="Century Gothic" w:eastAsia="Century Gothic" w:hAnsi="Century Gothic" w:cs="Century Gothic"/>
          <w:b/>
          <w:bCs/>
          <w:i/>
          <w:iCs/>
          <w:sz w:val="20"/>
          <w:szCs w:val="20"/>
        </w:rPr>
      </w:pPr>
      <w:r w:rsidRPr="00246529">
        <w:rPr>
          <w:rFonts w:ascii="Century Gothic" w:eastAsia="Century Gothic" w:hAnsi="Century Gothic" w:cs="Century Gothic"/>
          <w:b/>
          <w:bCs/>
          <w:i/>
          <w:iCs/>
          <w:sz w:val="20"/>
          <w:szCs w:val="20"/>
        </w:rPr>
        <w:t>The selected insurance provider shall:</w:t>
      </w:r>
    </w:p>
    <w:p w14:paraId="3E70B567" w14:textId="29DC12F0"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Conduct risk assessment for each facility.</w:t>
      </w:r>
    </w:p>
    <w:p w14:paraId="04EC0DB5" w14:textId="1CE2F24F"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Provide comprehensive coverage, including: </w:t>
      </w:r>
    </w:p>
    <w:p w14:paraId="6ED691B2" w14:textId="542E959D" w:rsidR="0082197B" w:rsidRPr="00246529" w:rsidRDefault="78991EC0" w:rsidP="00246529">
      <w:pPr>
        <w:pStyle w:val="ListParagraph"/>
        <w:numPr>
          <w:ilvl w:val="1"/>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Fire, flood, earthquake, storm, and other natural disasters.</w:t>
      </w:r>
    </w:p>
    <w:p w14:paraId="38A05BAA" w14:textId="5FE100BD" w:rsidR="0082197B" w:rsidRPr="00246529" w:rsidRDefault="78991EC0" w:rsidP="00246529">
      <w:pPr>
        <w:pStyle w:val="ListParagraph"/>
        <w:numPr>
          <w:ilvl w:val="1"/>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Theft, burglary, and vandalism.</w:t>
      </w:r>
    </w:p>
    <w:p w14:paraId="7AE9684A" w14:textId="2C153093" w:rsidR="0082197B" w:rsidRPr="00246529" w:rsidRDefault="78991EC0" w:rsidP="00246529">
      <w:pPr>
        <w:pStyle w:val="ListParagraph"/>
        <w:numPr>
          <w:ilvl w:val="1"/>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Structural damage and permanent fixtures.</w:t>
      </w:r>
    </w:p>
    <w:p w14:paraId="6752CF6C" w14:textId="205958E1"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Offer optional coverage for: </w:t>
      </w:r>
    </w:p>
    <w:p w14:paraId="6EEC5BD7" w14:textId="58C2AD90" w:rsidR="0082197B" w:rsidRPr="00246529" w:rsidRDefault="78991EC0" w:rsidP="00246529">
      <w:pPr>
        <w:pStyle w:val="ListParagraph"/>
        <w:numPr>
          <w:ilvl w:val="1"/>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Business interruption.</w:t>
      </w:r>
    </w:p>
    <w:p w14:paraId="7C8C3FBD" w14:textId="0021CDE2"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Ensure third-party liability coverage for incidents occurring within premises.</w:t>
      </w:r>
    </w:p>
    <w:p w14:paraId="2B762096" w14:textId="052BBC35"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Provide claims management support and clear escalation procedures.</w:t>
      </w:r>
    </w:p>
    <w:p w14:paraId="6DCCD5C2" w14:textId="40566C73"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Comply with Albanian insurance regulations and international best practices.</w:t>
      </w:r>
    </w:p>
    <w:p w14:paraId="10556160" w14:textId="452941CE" w:rsidR="0082197B" w:rsidRPr="00246529" w:rsidRDefault="78991EC0" w:rsidP="1BD7CA00">
      <w:pPr>
        <w:spacing w:after="0" w:line="240" w:lineRule="auto"/>
        <w:contextualSpacing/>
        <w:jc w:val="both"/>
        <w:rPr>
          <w:rFonts w:ascii="Century Gothic" w:eastAsia="Century Gothic" w:hAnsi="Century Gothic" w:cs="Century Gothic"/>
          <w:b/>
          <w:bCs/>
          <w:i/>
          <w:iCs/>
          <w:sz w:val="20"/>
          <w:szCs w:val="20"/>
        </w:rPr>
      </w:pPr>
      <w:r w:rsidRPr="00246529">
        <w:rPr>
          <w:rFonts w:ascii="Century Gothic" w:eastAsia="Century Gothic" w:hAnsi="Century Gothic" w:cs="Century Gothic"/>
          <w:b/>
          <w:bCs/>
          <w:i/>
          <w:iCs/>
          <w:sz w:val="20"/>
          <w:szCs w:val="20"/>
        </w:rPr>
        <w:t>Roles and Responsibilities</w:t>
      </w:r>
    </w:p>
    <w:p w14:paraId="36855646" w14:textId="4C12E2FF" w:rsidR="0082197B" w:rsidRPr="00246529" w:rsidRDefault="0082197B" w:rsidP="1BD7CA00">
      <w:pPr>
        <w:spacing w:after="0" w:line="240" w:lineRule="auto"/>
        <w:contextualSpacing/>
        <w:jc w:val="both"/>
        <w:rPr>
          <w:rFonts w:ascii="Century Gothic" w:eastAsia="Century Gothic" w:hAnsi="Century Gothic" w:cs="Century Gothic"/>
          <w:sz w:val="20"/>
          <w:szCs w:val="20"/>
        </w:rPr>
      </w:pPr>
    </w:p>
    <w:p w14:paraId="344B9053" w14:textId="6030B710" w:rsidR="0082197B" w:rsidRPr="00246529" w:rsidRDefault="78991EC0" w:rsidP="1BD7CA00">
      <w:pPr>
        <w:spacing w:after="0" w:line="240" w:lineRule="auto"/>
        <w:contextualSpacing/>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Service Provider</w:t>
      </w:r>
    </w:p>
    <w:p w14:paraId="51EC9246" w14:textId="02CB7656" w:rsidR="0082197B" w:rsidRPr="00246529" w:rsidRDefault="0082197B" w:rsidP="1BD7CA00">
      <w:pPr>
        <w:spacing w:after="0" w:line="240" w:lineRule="auto"/>
        <w:contextualSpacing/>
        <w:jc w:val="both"/>
        <w:rPr>
          <w:rFonts w:ascii="Century Gothic" w:eastAsia="Century Gothic" w:hAnsi="Century Gothic" w:cs="Century Gothic"/>
          <w:sz w:val="20"/>
          <w:szCs w:val="20"/>
        </w:rPr>
      </w:pPr>
    </w:p>
    <w:p w14:paraId="7BB46443" w14:textId="67902F7D"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Deliver agreed coverage. </w:t>
      </w:r>
    </w:p>
    <w:p w14:paraId="52776090" w14:textId="651CADB0"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Provide claims support and timely settlement. </w:t>
      </w:r>
    </w:p>
    <w:p w14:paraId="48C068D3" w14:textId="7402E7AA"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Notify of any changes in policy terms.</w:t>
      </w:r>
    </w:p>
    <w:p w14:paraId="188251CD" w14:textId="69069869" w:rsidR="0082197B" w:rsidRPr="00246529" w:rsidRDefault="0082197B" w:rsidP="1BD7CA00">
      <w:pPr>
        <w:spacing w:after="0" w:line="240" w:lineRule="auto"/>
        <w:contextualSpacing/>
        <w:jc w:val="both"/>
        <w:rPr>
          <w:rFonts w:ascii="Century Gothic" w:eastAsia="Century Gothic" w:hAnsi="Century Gothic" w:cs="Century Gothic"/>
          <w:sz w:val="20"/>
          <w:szCs w:val="20"/>
        </w:rPr>
      </w:pPr>
    </w:p>
    <w:p w14:paraId="5A88F592" w14:textId="1E00E232" w:rsidR="0082197B" w:rsidRPr="00246529" w:rsidRDefault="78991EC0" w:rsidP="1BD7CA00">
      <w:pPr>
        <w:spacing w:after="0" w:line="240" w:lineRule="auto"/>
        <w:contextualSpacing/>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College of Europe in Tirana</w:t>
      </w:r>
    </w:p>
    <w:p w14:paraId="5341C28C" w14:textId="5ED3910C" w:rsidR="0082197B" w:rsidRPr="00246529" w:rsidRDefault="0082197B" w:rsidP="1BD7CA00">
      <w:pPr>
        <w:spacing w:after="0" w:line="240" w:lineRule="auto"/>
        <w:contextualSpacing/>
        <w:jc w:val="both"/>
        <w:rPr>
          <w:rFonts w:ascii="Century Gothic" w:eastAsia="Century Gothic" w:hAnsi="Century Gothic" w:cs="Century Gothic"/>
          <w:sz w:val="20"/>
          <w:szCs w:val="20"/>
        </w:rPr>
      </w:pPr>
    </w:p>
    <w:p w14:paraId="1CD14CE7" w14:textId="734358BC"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Coordinate with the insurance provider. </w:t>
      </w:r>
    </w:p>
    <w:p w14:paraId="247FFDCE" w14:textId="37A8BE75"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Ensure timely premium payments. </w:t>
      </w:r>
    </w:p>
    <w:p w14:paraId="5D38910A" w14:textId="4E87C2FF"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Maintain updated insurance records.</w:t>
      </w:r>
    </w:p>
    <w:p w14:paraId="5E21183A" w14:textId="0D1B8B48" w:rsidR="0082197B" w:rsidRPr="00246529" w:rsidRDefault="0082197B" w:rsidP="1BD7CA00">
      <w:pPr>
        <w:spacing w:after="0" w:line="240" w:lineRule="auto"/>
        <w:contextualSpacing/>
        <w:jc w:val="both"/>
        <w:rPr>
          <w:rFonts w:ascii="Century Gothic" w:eastAsia="Century Gothic" w:hAnsi="Century Gothic" w:cs="Century Gothic"/>
          <w:sz w:val="20"/>
          <w:szCs w:val="20"/>
        </w:rPr>
      </w:pPr>
    </w:p>
    <w:p w14:paraId="36AB62FB" w14:textId="05296F41" w:rsidR="0082197B" w:rsidRPr="00246529" w:rsidRDefault="78991EC0" w:rsidP="1BD7CA00">
      <w:pPr>
        <w:spacing w:after="0" w:line="240" w:lineRule="auto"/>
        <w:contextualSpacing/>
        <w:jc w:val="both"/>
        <w:rPr>
          <w:rFonts w:ascii="Century Gothic" w:eastAsia="Century Gothic" w:hAnsi="Century Gothic" w:cs="Century Gothic"/>
          <w:b/>
          <w:bCs/>
          <w:i/>
          <w:iCs/>
          <w:sz w:val="20"/>
          <w:szCs w:val="20"/>
        </w:rPr>
      </w:pPr>
      <w:r w:rsidRPr="00246529">
        <w:rPr>
          <w:rFonts w:ascii="Century Gothic" w:eastAsia="Century Gothic" w:hAnsi="Century Gothic" w:cs="Century Gothic"/>
          <w:b/>
          <w:bCs/>
          <w:i/>
          <w:iCs/>
          <w:sz w:val="20"/>
          <w:szCs w:val="20"/>
        </w:rPr>
        <w:t>Deliverables:</w:t>
      </w:r>
    </w:p>
    <w:p w14:paraId="6800FEF6" w14:textId="5C454A5A" w:rsidR="0082197B" w:rsidRPr="00246529" w:rsidRDefault="0082197B" w:rsidP="1BD7CA00">
      <w:pPr>
        <w:spacing w:after="0" w:line="240" w:lineRule="auto"/>
        <w:contextualSpacing/>
        <w:jc w:val="both"/>
        <w:rPr>
          <w:rFonts w:ascii="Century Gothic" w:eastAsia="Century Gothic" w:hAnsi="Century Gothic" w:cs="Century Gothic"/>
          <w:sz w:val="20"/>
          <w:szCs w:val="20"/>
        </w:rPr>
      </w:pPr>
    </w:p>
    <w:p w14:paraId="09422406" w14:textId="494D7A6A"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Detailed insurance policy documents for each facility. </w:t>
      </w:r>
    </w:p>
    <w:p w14:paraId="496CA8EF" w14:textId="7CB9187D"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Certificates of insurance. </w:t>
      </w:r>
    </w:p>
    <w:p w14:paraId="6899BFD9" w14:textId="0F8E6108"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Claims handling guidelines and contact points. </w:t>
      </w:r>
    </w:p>
    <w:p w14:paraId="6D61DEAA" w14:textId="29708E10"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Annual review report and renewal proposal. </w:t>
      </w:r>
    </w:p>
    <w:p w14:paraId="5EA8231B" w14:textId="554C6B8F" w:rsidR="0082197B" w:rsidRPr="00246529" w:rsidRDefault="78991EC0" w:rsidP="1BD7CA00">
      <w:pPr>
        <w:pStyle w:val="ListParagraph"/>
        <w:numPr>
          <w:ilvl w:val="0"/>
          <w:numId w:val="25"/>
        </w:num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Risk mitigation recommendations</w:t>
      </w:r>
    </w:p>
    <w:p w14:paraId="1DE92CE9" w14:textId="49562798" w:rsidR="00C0548F" w:rsidRPr="00246529" w:rsidRDefault="00C0548F" w:rsidP="1BD7CA00">
      <w:pPr>
        <w:pStyle w:val="BodyText"/>
        <w:contextualSpacing/>
        <w:jc w:val="both"/>
        <w:rPr>
          <w:rFonts w:ascii="Century Gothic" w:eastAsia="Century Gothic" w:hAnsi="Century Gothic" w:cs="Century Gothic"/>
          <w:sz w:val="20"/>
          <w:szCs w:val="20"/>
          <w:lang w:val="en-US"/>
        </w:rPr>
      </w:pPr>
    </w:p>
    <w:p w14:paraId="73044CC9" w14:textId="75F32F78" w:rsidR="003C155B" w:rsidRPr="00246529" w:rsidRDefault="023036D3" w:rsidP="1BD7CA00">
      <w:pPr>
        <w:pStyle w:val="BodyText"/>
        <w:numPr>
          <w:ilvl w:val="0"/>
          <w:numId w:val="7"/>
        </w:numPr>
        <w:contextualSpacing/>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 xml:space="preserve">Submission of the </w:t>
      </w:r>
      <w:r w:rsidR="6EFB4924" w:rsidRPr="00246529">
        <w:rPr>
          <w:rFonts w:ascii="Century Gothic" w:eastAsia="Century Gothic" w:hAnsi="Century Gothic" w:cs="Century Gothic"/>
          <w:b/>
          <w:bCs/>
          <w:sz w:val="20"/>
          <w:szCs w:val="20"/>
        </w:rPr>
        <w:t>tender</w:t>
      </w:r>
    </w:p>
    <w:p w14:paraId="5E306392" w14:textId="0FB81743" w:rsidR="00515021" w:rsidRPr="00246529" w:rsidRDefault="00515021" w:rsidP="1BD7CA00">
      <w:pPr>
        <w:pStyle w:val="ListParagraph"/>
        <w:spacing w:after="0" w:line="240" w:lineRule="auto"/>
        <w:ind w:left="0"/>
        <w:jc w:val="both"/>
        <w:rPr>
          <w:rFonts w:ascii="Century Gothic" w:eastAsia="Century Gothic" w:hAnsi="Century Gothic" w:cs="Century Gothic"/>
          <w:sz w:val="20"/>
          <w:szCs w:val="20"/>
          <w:lang w:val="nl-BE"/>
        </w:rPr>
      </w:pPr>
    </w:p>
    <w:p w14:paraId="3DCCC07E" w14:textId="71FEB9B1" w:rsidR="0075745C" w:rsidRPr="00246529" w:rsidRDefault="5371303D" w:rsidP="68D57355">
      <w:pPr>
        <w:tabs>
          <w:tab w:val="left" w:pos="6360"/>
        </w:tabs>
        <w:rPr>
          <w:rFonts w:ascii="Century Gothic" w:eastAsia="Century Gothic" w:hAnsi="Century Gothic" w:cs="Century Gothic"/>
          <w:b/>
          <w:bCs/>
          <w:sz w:val="20"/>
          <w:szCs w:val="20"/>
        </w:rPr>
      </w:pPr>
      <w:r w:rsidRPr="68D57355">
        <w:rPr>
          <w:rFonts w:ascii="Century Gothic" w:eastAsia="Century Gothic" w:hAnsi="Century Gothic" w:cs="Century Gothic"/>
          <w:sz w:val="20"/>
          <w:szCs w:val="20"/>
        </w:rPr>
        <w:t xml:space="preserve">The </w:t>
      </w:r>
      <w:r w:rsidR="00165A2B" w:rsidRPr="68D57355">
        <w:rPr>
          <w:rFonts w:ascii="Century Gothic" w:eastAsia="Century Gothic" w:hAnsi="Century Gothic" w:cs="Century Gothic"/>
          <w:sz w:val="20"/>
          <w:szCs w:val="20"/>
        </w:rPr>
        <w:t>submission deadline</w:t>
      </w:r>
      <w:r w:rsidRPr="68D57355">
        <w:rPr>
          <w:rFonts w:ascii="Century Gothic" w:eastAsia="Century Gothic" w:hAnsi="Century Gothic" w:cs="Century Gothic"/>
          <w:sz w:val="20"/>
          <w:szCs w:val="20"/>
        </w:rPr>
        <w:t xml:space="preserve"> is </w:t>
      </w:r>
      <w:r w:rsidR="00165A2B" w:rsidRPr="68D57355">
        <w:rPr>
          <w:rFonts w:ascii="Century Gothic" w:eastAsia="Century Gothic" w:hAnsi="Century Gothic" w:cs="Century Gothic"/>
          <w:b/>
          <w:bCs/>
          <w:sz w:val="20"/>
          <w:szCs w:val="20"/>
        </w:rPr>
        <w:t>2</w:t>
      </w:r>
      <w:r w:rsidR="00AD7829">
        <w:rPr>
          <w:rFonts w:ascii="Century Gothic" w:eastAsia="Century Gothic" w:hAnsi="Century Gothic" w:cs="Century Gothic"/>
          <w:b/>
          <w:bCs/>
          <w:sz w:val="20"/>
          <w:szCs w:val="20"/>
        </w:rPr>
        <w:t>7</w:t>
      </w:r>
      <w:r w:rsidR="7DD6755C" w:rsidRPr="68D57355">
        <w:rPr>
          <w:rFonts w:ascii="Century Gothic" w:eastAsia="Century Gothic" w:hAnsi="Century Gothic" w:cs="Century Gothic"/>
          <w:b/>
          <w:bCs/>
          <w:sz w:val="20"/>
          <w:szCs w:val="20"/>
        </w:rPr>
        <w:t xml:space="preserve"> Ju</w:t>
      </w:r>
      <w:r w:rsidR="03ED420D" w:rsidRPr="68D57355">
        <w:rPr>
          <w:rFonts w:ascii="Century Gothic" w:eastAsia="Century Gothic" w:hAnsi="Century Gothic" w:cs="Century Gothic"/>
          <w:b/>
          <w:bCs/>
          <w:sz w:val="20"/>
          <w:szCs w:val="20"/>
        </w:rPr>
        <w:t>ly</w:t>
      </w:r>
      <w:r w:rsidRPr="68D57355">
        <w:rPr>
          <w:rFonts w:ascii="Century Gothic" w:eastAsia="Century Gothic" w:hAnsi="Century Gothic" w:cs="Century Gothic"/>
          <w:b/>
          <w:bCs/>
          <w:sz w:val="20"/>
          <w:szCs w:val="20"/>
        </w:rPr>
        <w:t xml:space="preserve"> 202</w:t>
      </w:r>
      <w:r w:rsidR="0106344A" w:rsidRPr="68D57355">
        <w:rPr>
          <w:rFonts w:ascii="Century Gothic" w:eastAsia="Century Gothic" w:hAnsi="Century Gothic" w:cs="Century Gothic"/>
          <w:b/>
          <w:bCs/>
          <w:sz w:val="20"/>
          <w:szCs w:val="20"/>
        </w:rPr>
        <w:t>6</w:t>
      </w:r>
      <w:r w:rsidRPr="68D57355">
        <w:rPr>
          <w:rFonts w:ascii="Century Gothic" w:eastAsia="Century Gothic" w:hAnsi="Century Gothic" w:cs="Century Gothic"/>
          <w:b/>
          <w:bCs/>
          <w:sz w:val="20"/>
          <w:szCs w:val="20"/>
        </w:rPr>
        <w:t xml:space="preserve"> at </w:t>
      </w:r>
      <w:r w:rsidR="00165A2B" w:rsidRPr="68D57355">
        <w:rPr>
          <w:rFonts w:ascii="Century Gothic" w:eastAsia="Century Gothic" w:hAnsi="Century Gothic" w:cs="Century Gothic"/>
          <w:b/>
          <w:bCs/>
          <w:sz w:val="20"/>
          <w:szCs w:val="20"/>
        </w:rPr>
        <w:t>17:00</w:t>
      </w:r>
      <w:r w:rsidRPr="68D57355">
        <w:rPr>
          <w:rFonts w:ascii="Century Gothic" w:eastAsia="Century Gothic" w:hAnsi="Century Gothic" w:cs="Century Gothic"/>
          <w:b/>
          <w:bCs/>
          <w:sz w:val="20"/>
          <w:szCs w:val="20"/>
        </w:rPr>
        <w:t>.</w:t>
      </w:r>
    </w:p>
    <w:p w14:paraId="0FA1625A" w14:textId="606821B3" w:rsidR="003C155B" w:rsidRPr="00246529" w:rsidRDefault="023036D3" w:rsidP="1BD7CA00">
      <w:pPr>
        <w:tabs>
          <w:tab w:val="left" w:pos="6360"/>
        </w:tabs>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You can submit your offer via</w:t>
      </w:r>
      <w:r w:rsidR="776C8F51" w:rsidRPr="00246529">
        <w:rPr>
          <w:rFonts w:ascii="Century Gothic" w:eastAsia="Century Gothic" w:hAnsi="Century Gothic" w:cs="Century Gothic"/>
          <w:sz w:val="20"/>
          <w:szCs w:val="20"/>
        </w:rPr>
        <w:t xml:space="preserve">: </w:t>
      </w:r>
      <w:hyperlink r:id="rId12" w:history="1">
        <w:r w:rsidR="00C3130E" w:rsidRPr="0050142F">
          <w:rPr>
            <w:rStyle w:val="Hyperlink"/>
            <w:rFonts w:ascii="Century Gothic" w:eastAsia="Century Gothic" w:hAnsi="Century Gothic" w:cs="Century Gothic"/>
            <w:sz w:val="20"/>
            <w:szCs w:val="20"/>
          </w:rPr>
          <w:t>procurement.al@coleurope.eu</w:t>
        </w:r>
      </w:hyperlink>
      <w:r w:rsidR="00C3130E">
        <w:rPr>
          <w:rFonts w:ascii="Century Gothic" w:eastAsia="Century Gothic" w:hAnsi="Century Gothic" w:cs="Century Gothic"/>
          <w:sz w:val="20"/>
          <w:szCs w:val="20"/>
        </w:rPr>
        <w:t xml:space="preserve"> </w:t>
      </w:r>
      <w:r w:rsidR="776C8F51" w:rsidRPr="00246529">
        <w:rPr>
          <w:rFonts w:ascii="Century Gothic" w:eastAsia="Century Gothic" w:hAnsi="Century Gothic" w:cs="Century Gothic"/>
          <w:sz w:val="20"/>
          <w:szCs w:val="20"/>
        </w:rPr>
        <w:t>.</w:t>
      </w:r>
    </w:p>
    <w:p w14:paraId="3D46BF9B" w14:textId="3C4A47E2" w:rsidR="003C155B" w:rsidRPr="00246529" w:rsidRDefault="121C0915" w:rsidP="00246529">
      <w:pPr>
        <w:spacing w:after="0" w:line="240" w:lineRule="auto"/>
        <w:jc w:val="both"/>
        <w:rPr>
          <w:rFonts w:ascii="Century Gothic" w:eastAsia="Century Gothic" w:hAnsi="Century Gothic" w:cs="Century Gothic"/>
          <w:sz w:val="20"/>
          <w:szCs w:val="20"/>
        </w:rPr>
      </w:pPr>
      <w:r w:rsidRPr="68D57355">
        <w:rPr>
          <w:rFonts w:ascii="Century Gothic" w:eastAsia="Century Gothic" w:hAnsi="Century Gothic" w:cs="Century Gothic"/>
          <w:sz w:val="20"/>
          <w:szCs w:val="20"/>
        </w:rPr>
        <w:t xml:space="preserve">Specify: </w:t>
      </w:r>
      <w:r w:rsidR="00CE56F9" w:rsidRPr="68D57355">
        <w:rPr>
          <w:rFonts w:ascii="Century Gothic" w:eastAsia="Century Gothic" w:hAnsi="Century Gothic" w:cs="Century Gothic"/>
          <w:sz w:val="20"/>
          <w:szCs w:val="20"/>
        </w:rPr>
        <w:t>“</w:t>
      </w:r>
      <w:r w:rsidR="27A69AA5" w:rsidRPr="68D57355">
        <w:rPr>
          <w:rFonts w:ascii="Century Gothic" w:eastAsia="Century Gothic" w:hAnsi="Century Gothic" w:cs="Century Gothic"/>
          <w:i/>
          <w:iCs/>
          <w:sz w:val="20"/>
          <w:szCs w:val="20"/>
        </w:rPr>
        <w:t>Offer</w:t>
      </w:r>
      <w:r w:rsidR="00165A2B" w:rsidRPr="68D57355">
        <w:rPr>
          <w:rFonts w:ascii="Century Gothic" w:eastAsia="Century Gothic" w:hAnsi="Century Gothic" w:cs="Century Gothic"/>
          <w:i/>
          <w:iCs/>
          <w:sz w:val="20"/>
          <w:szCs w:val="20"/>
        </w:rPr>
        <w:t>_</w:t>
      </w:r>
      <w:r w:rsidR="332CD101" w:rsidRPr="68D57355">
        <w:rPr>
          <w:rFonts w:ascii="Century Gothic" w:eastAsia="Century Gothic" w:hAnsi="Century Gothic" w:cs="Century Gothic"/>
          <w:i/>
          <w:iCs/>
          <w:sz w:val="20"/>
          <w:szCs w:val="20"/>
        </w:rPr>
        <w:t>29</w:t>
      </w:r>
      <w:r w:rsidR="00165A2B" w:rsidRPr="68D57355">
        <w:rPr>
          <w:rFonts w:ascii="Century Gothic" w:eastAsia="Century Gothic" w:hAnsi="Century Gothic" w:cs="Century Gothic"/>
          <w:i/>
          <w:iCs/>
          <w:sz w:val="20"/>
          <w:szCs w:val="20"/>
        </w:rPr>
        <w:t>062026_</w:t>
      </w:r>
      <w:r w:rsidR="1C60DC93" w:rsidRPr="68D57355">
        <w:rPr>
          <w:rFonts w:ascii="Century Gothic" w:eastAsia="Century Gothic" w:hAnsi="Century Gothic" w:cs="Century Gothic"/>
          <w:i/>
          <w:iCs/>
          <w:sz w:val="20"/>
          <w:szCs w:val="20"/>
        </w:rPr>
        <w:t>Building Insurance</w:t>
      </w:r>
      <w:r w:rsidR="00CE56F9" w:rsidRPr="68D57355">
        <w:rPr>
          <w:rFonts w:ascii="Century Gothic" w:eastAsia="Century Gothic" w:hAnsi="Century Gothic" w:cs="Century Gothic"/>
          <w:sz w:val="20"/>
          <w:szCs w:val="20"/>
        </w:rPr>
        <w:t>”</w:t>
      </w:r>
      <w:r w:rsidR="1C60DC93" w:rsidRPr="68D57355">
        <w:rPr>
          <w:rFonts w:ascii="Century Gothic" w:eastAsia="Century Gothic" w:hAnsi="Century Gothic" w:cs="Century Gothic"/>
          <w:sz w:val="20"/>
          <w:szCs w:val="20"/>
        </w:rPr>
        <w:t xml:space="preserve"> </w:t>
      </w:r>
      <w:r w:rsidR="023036D3" w:rsidRPr="68D57355">
        <w:rPr>
          <w:rFonts w:ascii="Century Gothic" w:eastAsia="Century Gothic" w:hAnsi="Century Gothic" w:cs="Century Gothic"/>
          <w:sz w:val="20"/>
          <w:szCs w:val="20"/>
        </w:rPr>
        <w:t>as the title of your e-mail.</w:t>
      </w:r>
    </w:p>
    <w:p w14:paraId="293E35B7" w14:textId="77777777" w:rsidR="00165A2B" w:rsidRDefault="00165A2B" w:rsidP="1BD7CA00">
      <w:pPr>
        <w:tabs>
          <w:tab w:val="left" w:pos="1134"/>
        </w:tabs>
        <w:spacing w:after="0" w:line="240" w:lineRule="auto"/>
        <w:jc w:val="both"/>
        <w:rPr>
          <w:rFonts w:ascii="Century Gothic" w:eastAsia="Century Gothic" w:hAnsi="Century Gothic" w:cs="Century Gothic"/>
          <w:b/>
          <w:bCs/>
          <w:sz w:val="20"/>
          <w:szCs w:val="20"/>
        </w:rPr>
      </w:pPr>
    </w:p>
    <w:p w14:paraId="4E7706B0" w14:textId="716E22E9" w:rsidR="00B26BF3" w:rsidRPr="00246529" w:rsidRDefault="08EF2E3A" w:rsidP="1BD7CA00">
      <w:pPr>
        <w:tabs>
          <w:tab w:val="left" w:pos="1134"/>
        </w:tabs>
        <w:spacing w:after="0" w:line="240" w:lineRule="auto"/>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The tender contains the following documents:</w:t>
      </w:r>
    </w:p>
    <w:p w14:paraId="46B1C31F" w14:textId="3A5BBA89" w:rsidR="00B26BF3" w:rsidRPr="00246529" w:rsidRDefault="00B26BF3" w:rsidP="1BD7CA00">
      <w:pPr>
        <w:tabs>
          <w:tab w:val="left" w:pos="1134"/>
        </w:tabs>
        <w:spacing w:after="0" w:line="240" w:lineRule="auto"/>
        <w:jc w:val="both"/>
        <w:rPr>
          <w:rFonts w:ascii="Century Gothic" w:eastAsia="Century Gothic" w:hAnsi="Century Gothic" w:cs="Century Gothic"/>
          <w:sz w:val="20"/>
          <w:szCs w:val="20"/>
        </w:rPr>
      </w:pPr>
    </w:p>
    <w:p w14:paraId="47487CC2" w14:textId="55ED55A0" w:rsidR="00B26BF3" w:rsidRPr="00246529" w:rsidRDefault="08EF2E3A" w:rsidP="1BD7CA00">
      <w:pPr>
        <w:pStyle w:val="ListParagraph"/>
        <w:numPr>
          <w:ilvl w:val="0"/>
          <w:numId w:val="20"/>
        </w:numPr>
        <w:tabs>
          <w:tab w:val="left" w:pos="1134"/>
        </w:tabs>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Completed and signed Tender Form (Annex 1), including financial offer</w:t>
      </w:r>
    </w:p>
    <w:p w14:paraId="4B90C4CF" w14:textId="77777777" w:rsidR="00D0683C" w:rsidRPr="00246529" w:rsidRDefault="27765E02" w:rsidP="1BD7CA00">
      <w:pPr>
        <w:pStyle w:val="ListParagraph"/>
        <w:numPr>
          <w:ilvl w:val="0"/>
          <w:numId w:val="20"/>
        </w:numPr>
        <w:tabs>
          <w:tab w:val="left" w:pos="1134"/>
        </w:tabs>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kern w:val="0"/>
          <w:sz w:val="20"/>
          <w:szCs w:val="20"/>
          <w14:ligatures w14:val="none"/>
        </w:rPr>
        <w:t>Description of the product specifications</w:t>
      </w:r>
      <w:r w:rsidR="2A40C395" w:rsidRPr="00246529">
        <w:rPr>
          <w:rFonts w:ascii="Century Gothic" w:eastAsia="Century Gothic" w:hAnsi="Century Gothic" w:cs="Century Gothic"/>
          <w:sz w:val="20"/>
          <w:szCs w:val="20"/>
        </w:rPr>
        <w:t xml:space="preserve"> </w:t>
      </w:r>
      <w:r w:rsidR="2A40C395" w:rsidRPr="00246529">
        <w:rPr>
          <w:rFonts w:ascii="Century Gothic" w:eastAsia="Century Gothic" w:hAnsi="Century Gothic" w:cs="Century Gothic"/>
          <w:kern w:val="0"/>
          <w:sz w:val="20"/>
          <w:szCs w:val="20"/>
          <w14:ligatures w14:val="none"/>
        </w:rPr>
        <w:t>as foreseen at session 5</w:t>
      </w:r>
      <w:r w:rsidR="48AAEF79" w:rsidRPr="00246529">
        <w:rPr>
          <w:rFonts w:ascii="Century Gothic" w:eastAsia="Century Gothic" w:hAnsi="Century Gothic" w:cs="Century Gothic"/>
          <w:sz w:val="20"/>
          <w:szCs w:val="20"/>
        </w:rPr>
        <w:t xml:space="preserve">, including: </w:t>
      </w:r>
    </w:p>
    <w:p w14:paraId="22942751" w14:textId="0E157766" w:rsidR="00D0683C" w:rsidRPr="00246529" w:rsidRDefault="48AAEF79" w:rsidP="00246529">
      <w:pPr>
        <w:pStyle w:val="NormalWeb"/>
        <w:numPr>
          <w:ilvl w:val="1"/>
          <w:numId w:val="20"/>
        </w:numPr>
        <w:jc w:val="both"/>
        <w:rPr>
          <w:rFonts w:ascii="Century Gothic" w:eastAsia="Century Gothic" w:hAnsi="Century Gothic" w:cs="Century Gothic"/>
          <w:kern w:val="2"/>
          <w:sz w:val="20"/>
          <w:szCs w:val="20"/>
          <w14:ligatures w14:val="standardContextual"/>
        </w:rPr>
      </w:pPr>
      <w:r w:rsidRPr="00246529">
        <w:rPr>
          <w:rFonts w:ascii="Century Gothic" w:eastAsia="Century Gothic" w:hAnsi="Century Gothic" w:cs="Century Gothic"/>
          <w:sz w:val="20"/>
          <w:szCs w:val="20"/>
        </w:rPr>
        <w:t xml:space="preserve"> Description of the insurance services currently offered or previously provided to public or private clients within the last three (3) years, including values, clients, and duration.</w:t>
      </w:r>
    </w:p>
    <w:p w14:paraId="28B50799" w14:textId="458047DD" w:rsidR="00D0683C" w:rsidRPr="00246529" w:rsidRDefault="48AAEF79" w:rsidP="00246529">
      <w:pPr>
        <w:pStyle w:val="NormalWeb"/>
        <w:numPr>
          <w:ilvl w:val="1"/>
          <w:numId w:val="20"/>
        </w:numPr>
        <w:jc w:val="both"/>
        <w:rPr>
          <w:rFonts w:ascii="Century Gothic" w:eastAsia="Century Gothic" w:hAnsi="Century Gothic" w:cs="Century Gothic"/>
          <w:kern w:val="2"/>
          <w:sz w:val="20"/>
          <w:szCs w:val="20"/>
          <w14:ligatures w14:val="standardContextual"/>
        </w:rPr>
      </w:pPr>
      <w:r w:rsidRPr="00246529">
        <w:rPr>
          <w:rFonts w:ascii="Century Gothic" w:eastAsia="Century Gothic" w:hAnsi="Century Gothic" w:cs="Century Gothic"/>
          <w:sz w:val="20"/>
          <w:szCs w:val="20"/>
        </w:rPr>
        <w:t>Evidence of qualified staff, including underwriters, claims handlers, and risk assessors.</w:t>
      </w:r>
    </w:p>
    <w:p w14:paraId="49C7473C" w14:textId="05EE68AF" w:rsidR="00D0683C" w:rsidRPr="00246529" w:rsidRDefault="48AAEF79" w:rsidP="00246529">
      <w:pPr>
        <w:pStyle w:val="NormalWeb"/>
        <w:numPr>
          <w:ilvl w:val="0"/>
          <w:numId w:val="20"/>
        </w:numPr>
        <w:spacing w:after="0"/>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xml:space="preserve">A list of Legal and Administrative Documents, as follows: </w:t>
      </w:r>
    </w:p>
    <w:p w14:paraId="7ADB902A" w14:textId="1A46274A" w:rsidR="00D0683C" w:rsidRPr="00246529" w:rsidRDefault="48AAEF79" w:rsidP="1BD7CA00">
      <w:pPr>
        <w:pStyle w:val="ListParagraph"/>
        <w:numPr>
          <w:ilvl w:val="1"/>
          <w:numId w:val="20"/>
        </w:numPr>
        <w:tabs>
          <w:tab w:val="left" w:pos="1134"/>
        </w:tabs>
        <w:spacing w:after="0" w:line="240" w:lineRule="auto"/>
        <w:jc w:val="both"/>
        <w:rPr>
          <w:rFonts w:ascii="Century Gothic" w:eastAsia="Century Gothic" w:hAnsi="Century Gothic" w:cs="Century Gothic"/>
          <w:kern w:val="0"/>
          <w:sz w:val="20"/>
          <w:szCs w:val="20"/>
          <w14:ligatures w14:val="none"/>
        </w:rPr>
      </w:pPr>
      <w:r w:rsidRPr="00246529">
        <w:rPr>
          <w:rFonts w:ascii="Century Gothic" w:eastAsia="Century Gothic" w:hAnsi="Century Gothic" w:cs="Century Gothic"/>
          <w:sz w:val="20"/>
          <w:szCs w:val="20"/>
        </w:rPr>
        <w:t>Copy of the business registration certificate (extract from QKB or equivalent).</w:t>
      </w:r>
    </w:p>
    <w:p w14:paraId="6A4F6BDD" w14:textId="77ADC7C4" w:rsidR="00D0683C" w:rsidRPr="00246529" w:rsidRDefault="48AAEF79" w:rsidP="1BD7CA00">
      <w:pPr>
        <w:pStyle w:val="ListParagraph"/>
        <w:numPr>
          <w:ilvl w:val="1"/>
          <w:numId w:val="20"/>
        </w:numPr>
        <w:tabs>
          <w:tab w:val="left" w:pos="1134"/>
        </w:tabs>
        <w:spacing w:after="0" w:line="240" w:lineRule="auto"/>
        <w:jc w:val="both"/>
        <w:rPr>
          <w:rFonts w:ascii="Century Gothic" w:eastAsia="Century Gothic" w:hAnsi="Century Gothic" w:cs="Century Gothic"/>
          <w:kern w:val="0"/>
          <w:sz w:val="20"/>
          <w:szCs w:val="20"/>
          <w14:ligatures w14:val="none"/>
        </w:rPr>
      </w:pPr>
      <w:r w:rsidRPr="00246529">
        <w:rPr>
          <w:rFonts w:ascii="Century Gothic" w:eastAsia="Century Gothic" w:hAnsi="Century Gothic" w:cs="Century Gothic"/>
          <w:sz w:val="20"/>
          <w:szCs w:val="20"/>
        </w:rPr>
        <w:t>Valid insurance license issued by AMF.</w:t>
      </w:r>
    </w:p>
    <w:p w14:paraId="32FFFDCD" w14:textId="0BB36D55" w:rsidR="00D0683C" w:rsidRPr="00246529" w:rsidRDefault="48AAEF79" w:rsidP="1BD7CA00">
      <w:pPr>
        <w:pStyle w:val="ListParagraph"/>
        <w:numPr>
          <w:ilvl w:val="1"/>
          <w:numId w:val="20"/>
        </w:numPr>
        <w:tabs>
          <w:tab w:val="left" w:pos="1134"/>
        </w:tabs>
        <w:spacing w:after="0" w:line="240" w:lineRule="auto"/>
        <w:jc w:val="both"/>
        <w:rPr>
          <w:rFonts w:ascii="Century Gothic" w:eastAsia="Century Gothic" w:hAnsi="Century Gothic" w:cs="Century Gothic"/>
          <w:kern w:val="0"/>
          <w:sz w:val="20"/>
          <w:szCs w:val="20"/>
          <w14:ligatures w14:val="none"/>
        </w:rPr>
      </w:pPr>
      <w:r w:rsidRPr="00246529">
        <w:rPr>
          <w:rFonts w:ascii="Century Gothic" w:eastAsia="Century Gothic" w:hAnsi="Century Gothic" w:cs="Century Gothic"/>
          <w:sz w:val="20"/>
          <w:szCs w:val="20"/>
        </w:rPr>
        <w:t>Tax clearance certificate and social insurance clearance certificate, not older than three months from the tender submission date.</w:t>
      </w:r>
    </w:p>
    <w:p w14:paraId="08E03BAC" w14:textId="4D6766E2" w:rsidR="00D0683C" w:rsidRPr="00246529" w:rsidRDefault="48AAEF79" w:rsidP="00246529">
      <w:pPr>
        <w:pStyle w:val="ListParagraph"/>
        <w:numPr>
          <w:ilvl w:val="1"/>
          <w:numId w:val="20"/>
        </w:numPr>
        <w:tabs>
          <w:tab w:val="left" w:pos="1134"/>
        </w:tabs>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Statement of availability confirming that the tenderer will maintain the required resources for the duration of the contract.</w:t>
      </w:r>
    </w:p>
    <w:p w14:paraId="0D645BC7" w14:textId="0BCD60ED" w:rsidR="002F7D73" w:rsidRPr="00246529" w:rsidRDefault="002F7D73" w:rsidP="1BD7CA00">
      <w:pPr>
        <w:pStyle w:val="ListParagraph"/>
        <w:tabs>
          <w:tab w:val="left" w:pos="1134"/>
        </w:tabs>
        <w:spacing w:after="0" w:line="240" w:lineRule="auto"/>
        <w:ind w:left="0"/>
        <w:jc w:val="both"/>
        <w:rPr>
          <w:rFonts w:ascii="Century Gothic" w:eastAsia="Century Gothic" w:hAnsi="Century Gothic" w:cs="Century Gothic"/>
          <w:sz w:val="20"/>
          <w:szCs w:val="20"/>
        </w:rPr>
      </w:pPr>
    </w:p>
    <w:p w14:paraId="1E0CCC64" w14:textId="58DD0234" w:rsidR="003C155B" w:rsidRPr="00246529" w:rsidRDefault="023036D3" w:rsidP="1BD7CA00">
      <w:pPr>
        <w:pStyle w:val="ListParagraph"/>
        <w:spacing w:after="0" w:line="240" w:lineRule="auto"/>
        <w:ind w:left="0"/>
        <w:jc w:val="both"/>
        <w:rPr>
          <w:rFonts w:ascii="Century Gothic" w:eastAsia="Century Gothic" w:hAnsi="Century Gothic" w:cs="Century Gothic"/>
          <w:sz w:val="20"/>
          <w:szCs w:val="20"/>
        </w:rPr>
      </w:pPr>
      <w:r w:rsidRPr="00246529">
        <w:rPr>
          <w:rFonts w:ascii="Century Gothic" w:eastAsia="Century Gothic" w:hAnsi="Century Gothic" w:cs="Century Gothic"/>
          <w:kern w:val="0"/>
          <w:sz w:val="20"/>
          <w:szCs w:val="20"/>
          <w14:ligatures w14:val="none"/>
        </w:rPr>
        <w:t xml:space="preserve">For further questions, please contact </w:t>
      </w:r>
      <w:r w:rsidR="481D30AC" w:rsidRPr="00246529">
        <w:rPr>
          <w:rFonts w:ascii="Century Gothic" w:eastAsia="Century Gothic" w:hAnsi="Century Gothic" w:cs="Century Gothic"/>
          <w:kern w:val="0"/>
          <w:sz w:val="20"/>
          <w:szCs w:val="20"/>
          <w14:ligatures w14:val="none"/>
        </w:rPr>
        <w:t>at</w:t>
      </w:r>
      <w:r w:rsidR="481D30AC" w:rsidRPr="00246529">
        <w:rPr>
          <w:rFonts w:ascii="Century Gothic" w:eastAsia="Century Gothic" w:hAnsi="Century Gothic" w:cs="Century Gothic"/>
          <w:sz w:val="20"/>
          <w:szCs w:val="20"/>
        </w:rPr>
        <w:t xml:space="preserve">: </w:t>
      </w:r>
      <w:hyperlink r:id="rId13">
        <w:r w:rsidR="121C0915" w:rsidRPr="00246529">
          <w:rPr>
            <w:rStyle w:val="Hyperlink"/>
            <w:rFonts w:ascii="Century Gothic" w:eastAsia="Century Gothic" w:hAnsi="Century Gothic" w:cs="Century Gothic"/>
            <w:color w:val="auto"/>
            <w:sz w:val="20"/>
            <w:szCs w:val="20"/>
          </w:rPr>
          <w:t>procurement.al@coleurope.eu</w:t>
        </w:r>
      </w:hyperlink>
      <w:r w:rsidR="481D30AC" w:rsidRPr="00246529">
        <w:rPr>
          <w:rFonts w:ascii="Century Gothic" w:eastAsia="Century Gothic" w:hAnsi="Century Gothic" w:cs="Century Gothic"/>
          <w:sz w:val="20"/>
          <w:szCs w:val="20"/>
        </w:rPr>
        <w:t>.</w:t>
      </w:r>
    </w:p>
    <w:p w14:paraId="0D607555" w14:textId="2F9F66A1" w:rsidR="002F631C" w:rsidRPr="00246529" w:rsidRDefault="002F631C" w:rsidP="1BD7CA00">
      <w:pPr>
        <w:pStyle w:val="BodyText"/>
        <w:contextualSpacing/>
        <w:jc w:val="both"/>
        <w:rPr>
          <w:rFonts w:ascii="Century Gothic" w:eastAsia="Century Gothic" w:hAnsi="Century Gothic" w:cs="Century Gothic"/>
          <w:sz w:val="20"/>
          <w:szCs w:val="20"/>
          <w:lang w:val="en-US"/>
        </w:rPr>
      </w:pPr>
    </w:p>
    <w:p w14:paraId="6C09C8E2" w14:textId="1DF55552" w:rsidR="003C155B" w:rsidRPr="00246529" w:rsidRDefault="10A20A2A" w:rsidP="1BD7CA00">
      <w:pPr>
        <w:pStyle w:val="BodyText"/>
        <w:numPr>
          <w:ilvl w:val="0"/>
          <w:numId w:val="7"/>
        </w:numPr>
        <w:contextualSpacing/>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 xml:space="preserve">Price elements </w:t>
      </w:r>
      <w:r w:rsidR="584AF11C" w:rsidRPr="00246529">
        <w:rPr>
          <w:rFonts w:ascii="Century Gothic" w:eastAsia="Century Gothic" w:hAnsi="Century Gothic" w:cs="Century Gothic"/>
          <w:b/>
          <w:bCs/>
          <w:sz w:val="20"/>
          <w:szCs w:val="20"/>
        </w:rPr>
        <w:t>in the quotation</w:t>
      </w:r>
    </w:p>
    <w:p w14:paraId="40910AC2" w14:textId="6473BAA5" w:rsidR="00C03A26" w:rsidRPr="00246529" w:rsidRDefault="00C03A26" w:rsidP="1BD7CA00">
      <w:pPr>
        <w:pStyle w:val="BodyText"/>
        <w:contextualSpacing/>
        <w:jc w:val="both"/>
        <w:rPr>
          <w:rFonts w:ascii="Century Gothic" w:eastAsia="Century Gothic" w:hAnsi="Century Gothic" w:cs="Century Gothic"/>
          <w:sz w:val="20"/>
          <w:szCs w:val="20"/>
        </w:rPr>
      </w:pPr>
    </w:p>
    <w:p w14:paraId="4E6C6B8E" w14:textId="6FCCE6FD" w:rsidR="003C155B" w:rsidRPr="00246529" w:rsidRDefault="023036D3" w:rsidP="1BD7CA00">
      <w:pPr>
        <w:pStyle w:val="BodyText"/>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 xml:space="preserve">The </w:t>
      </w:r>
      <w:r w:rsidR="637B22A8" w:rsidRPr="00246529">
        <w:rPr>
          <w:rFonts w:ascii="Century Gothic" w:eastAsia="Century Gothic" w:hAnsi="Century Gothic" w:cs="Century Gothic"/>
          <w:sz w:val="20"/>
          <w:szCs w:val="20"/>
          <w:lang w:val="en-US"/>
        </w:rPr>
        <w:t xml:space="preserve">supplier/service provider </w:t>
      </w:r>
      <w:r w:rsidR="3545C365" w:rsidRPr="00246529">
        <w:rPr>
          <w:rFonts w:ascii="Century Gothic" w:eastAsia="Century Gothic" w:hAnsi="Century Gothic" w:cs="Century Gothic"/>
          <w:sz w:val="20"/>
          <w:szCs w:val="20"/>
          <w:lang w:val="en-US"/>
        </w:rPr>
        <w:t>is</w:t>
      </w:r>
      <w:r w:rsidRPr="00246529">
        <w:rPr>
          <w:rFonts w:ascii="Century Gothic" w:eastAsia="Century Gothic" w:hAnsi="Century Gothic" w:cs="Century Gothic"/>
          <w:sz w:val="20"/>
          <w:szCs w:val="20"/>
          <w:lang w:val="en-US"/>
        </w:rPr>
        <w:t xml:space="preserve"> deemed to have included in its </w:t>
      </w:r>
      <w:r w:rsidR="637B22A8" w:rsidRPr="00246529">
        <w:rPr>
          <w:rFonts w:ascii="Century Gothic" w:eastAsia="Century Gothic" w:hAnsi="Century Gothic" w:cs="Century Gothic"/>
          <w:sz w:val="20"/>
          <w:szCs w:val="20"/>
          <w:lang w:val="en-US"/>
        </w:rPr>
        <w:t xml:space="preserve">prices </w:t>
      </w:r>
      <w:r w:rsidRPr="00246529">
        <w:rPr>
          <w:rFonts w:ascii="Century Gothic" w:eastAsia="Century Gothic" w:hAnsi="Century Gothic" w:cs="Century Gothic"/>
          <w:sz w:val="20"/>
          <w:szCs w:val="20"/>
          <w:lang w:val="en-US"/>
        </w:rPr>
        <w:t>all costs and charges except value added tax.</w:t>
      </w:r>
    </w:p>
    <w:p w14:paraId="6D1A7C8E" w14:textId="09400A75" w:rsidR="00C03A26" w:rsidRPr="00246529" w:rsidRDefault="00C03A26" w:rsidP="1BD7CA00">
      <w:pPr>
        <w:pStyle w:val="BodyText"/>
        <w:contextualSpacing/>
        <w:jc w:val="both"/>
        <w:rPr>
          <w:rFonts w:ascii="Century Gothic" w:eastAsia="Century Gothic" w:hAnsi="Century Gothic" w:cs="Century Gothic"/>
          <w:sz w:val="20"/>
          <w:szCs w:val="20"/>
          <w:lang w:val="en-US"/>
        </w:rPr>
      </w:pPr>
    </w:p>
    <w:p w14:paraId="3066FE54" w14:textId="41A60629" w:rsidR="003C155B" w:rsidRPr="00246529" w:rsidRDefault="023036D3" w:rsidP="1BD7CA00">
      <w:pPr>
        <w:pStyle w:val="BodyText"/>
        <w:contextualSpacing/>
        <w:jc w:val="both"/>
        <w:rPr>
          <w:rFonts w:ascii="Century Gothic" w:eastAsia="Century Gothic" w:hAnsi="Century Gothic" w:cs="Century Gothic"/>
          <w:sz w:val="20"/>
          <w:szCs w:val="20"/>
          <w:lang w:val="en-US"/>
        </w:rPr>
      </w:pPr>
      <w:r w:rsidRPr="00246529">
        <w:rPr>
          <w:rFonts w:ascii="Century Gothic" w:eastAsia="Century Gothic" w:hAnsi="Century Gothic" w:cs="Century Gothic"/>
          <w:sz w:val="20"/>
          <w:szCs w:val="20"/>
          <w:lang w:val="en-US"/>
        </w:rPr>
        <w:t>A detailed breakdown of the supplier'</w:t>
      </w:r>
      <w:r w:rsidR="637B22A8" w:rsidRPr="00246529">
        <w:rPr>
          <w:rFonts w:ascii="Century Gothic" w:eastAsia="Century Gothic" w:hAnsi="Century Gothic" w:cs="Century Gothic"/>
          <w:sz w:val="20"/>
          <w:szCs w:val="20"/>
          <w:lang w:val="en-US"/>
        </w:rPr>
        <w:t>s/service</w:t>
      </w:r>
      <w:r w:rsidRPr="00246529">
        <w:rPr>
          <w:rFonts w:ascii="Century Gothic" w:eastAsia="Century Gothic" w:hAnsi="Century Gothic" w:cs="Century Gothic"/>
          <w:sz w:val="20"/>
          <w:szCs w:val="20"/>
          <w:lang w:val="en-US"/>
        </w:rPr>
        <w:t xml:space="preserve"> provider's quotation is specified in the </w:t>
      </w:r>
      <w:r w:rsidR="481D30AC" w:rsidRPr="00246529">
        <w:rPr>
          <w:rFonts w:ascii="Century Gothic" w:eastAsia="Century Gothic" w:hAnsi="Century Gothic" w:cs="Century Gothic"/>
          <w:sz w:val="20"/>
          <w:szCs w:val="20"/>
          <w:lang w:val="en-US"/>
        </w:rPr>
        <w:t>Annex 1-Tender form.</w:t>
      </w:r>
    </w:p>
    <w:p w14:paraId="7A37AAE3" w14:textId="5579182B" w:rsidR="003C155B" w:rsidRPr="00246529" w:rsidRDefault="023036D3" w:rsidP="1BD7CA00">
      <w:pPr>
        <w:pStyle w:val="BodyText"/>
        <w:contextualSpacing/>
        <w:jc w:val="both"/>
        <w:rPr>
          <w:rFonts w:ascii="Century Gothic" w:eastAsia="Century Gothic" w:hAnsi="Century Gothic" w:cs="Century Gothic"/>
          <w:sz w:val="20"/>
          <w:szCs w:val="20"/>
          <w:lang w:val="en-US"/>
        </w:rPr>
      </w:pPr>
      <w:r w:rsidRPr="68D57355">
        <w:rPr>
          <w:rFonts w:ascii="Century Gothic" w:eastAsia="Century Gothic" w:hAnsi="Century Gothic" w:cs="Century Gothic"/>
          <w:sz w:val="20"/>
          <w:szCs w:val="20"/>
          <w:lang w:val="en-US"/>
        </w:rPr>
        <w:t xml:space="preserve">In any case, the </w:t>
      </w:r>
      <w:r w:rsidR="54D66CF1" w:rsidRPr="68D57355">
        <w:rPr>
          <w:rFonts w:ascii="Century Gothic" w:eastAsia="Century Gothic" w:hAnsi="Century Gothic" w:cs="Century Gothic"/>
          <w:sz w:val="20"/>
          <w:szCs w:val="20"/>
          <w:lang w:val="en-US"/>
        </w:rPr>
        <w:t>contracting authority</w:t>
      </w:r>
      <w:r w:rsidR="4024B667" w:rsidRPr="68D57355">
        <w:rPr>
          <w:rFonts w:ascii="Century Gothic" w:eastAsia="Century Gothic" w:hAnsi="Century Gothic" w:cs="Century Gothic"/>
          <w:sz w:val="20"/>
          <w:szCs w:val="20"/>
          <w:lang w:val="en-US"/>
        </w:rPr>
        <w:t xml:space="preserve"> assumes an all-in price.</w:t>
      </w:r>
    </w:p>
    <w:p w14:paraId="44A3C684" w14:textId="50DC9428" w:rsidR="003C155B" w:rsidRPr="00246529" w:rsidRDefault="023036D3" w:rsidP="1BD7CA00">
      <w:pPr>
        <w:pStyle w:val="BodyText"/>
        <w:numPr>
          <w:ilvl w:val="0"/>
          <w:numId w:val="7"/>
        </w:numPr>
        <w:contextualSpacing/>
        <w:jc w:val="both"/>
        <w:rPr>
          <w:rFonts w:ascii="Century Gothic" w:eastAsia="Century Gothic" w:hAnsi="Century Gothic" w:cs="Century Gothic"/>
          <w:b/>
          <w:bCs/>
          <w:sz w:val="20"/>
          <w:szCs w:val="20"/>
        </w:rPr>
      </w:pPr>
      <w:r w:rsidRPr="00246529">
        <w:rPr>
          <w:rFonts w:ascii="Century Gothic" w:eastAsia="Century Gothic" w:hAnsi="Century Gothic" w:cs="Century Gothic"/>
          <w:b/>
          <w:bCs/>
          <w:sz w:val="20"/>
          <w:szCs w:val="20"/>
        </w:rPr>
        <w:t xml:space="preserve">Payment </w:t>
      </w:r>
    </w:p>
    <w:p w14:paraId="36EE8B84" w14:textId="172CC63C" w:rsidR="005D36BE" w:rsidRPr="00246529" w:rsidRDefault="005D36BE" w:rsidP="1BD7CA00">
      <w:pPr>
        <w:pStyle w:val="BodyText"/>
        <w:jc w:val="both"/>
        <w:rPr>
          <w:rFonts w:ascii="Century Gothic" w:eastAsia="Century Gothic" w:hAnsi="Century Gothic" w:cs="Century Gothic"/>
          <w:sz w:val="20"/>
          <w:szCs w:val="20"/>
          <w:lang w:val="en-US"/>
        </w:rPr>
      </w:pPr>
    </w:p>
    <w:p w14:paraId="065C5D53" w14:textId="78256783" w:rsidR="005C5D94" w:rsidRPr="00246529" w:rsidRDefault="0FE0E098" w:rsidP="1BD7CA00">
      <w:pPr>
        <w:spacing w:after="0"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The invoice must be in</w:t>
      </w:r>
      <w:r w:rsidR="5371303D" w:rsidRPr="00246529">
        <w:rPr>
          <w:rFonts w:ascii="Century Gothic" w:eastAsia="Century Gothic" w:hAnsi="Century Gothic" w:cs="Century Gothic"/>
          <w:sz w:val="20"/>
          <w:szCs w:val="20"/>
        </w:rPr>
        <w:t xml:space="preserve"> EUR</w:t>
      </w:r>
      <w:r w:rsidRPr="00246529">
        <w:rPr>
          <w:rFonts w:ascii="Century Gothic" w:eastAsia="Century Gothic" w:hAnsi="Century Gothic" w:cs="Century Gothic"/>
          <w:sz w:val="20"/>
          <w:szCs w:val="20"/>
        </w:rPr>
        <w:t xml:space="preserve">. </w:t>
      </w:r>
    </w:p>
    <w:p w14:paraId="2074F852" w14:textId="238CC14C" w:rsidR="005C5D94" w:rsidRPr="00246529" w:rsidRDefault="0FE0E098" w:rsidP="1BD7CA00">
      <w:pPr>
        <w:pStyle w:val="Default"/>
        <w:rPr>
          <w:rFonts w:ascii="Century Gothic" w:eastAsia="Century Gothic" w:hAnsi="Century Gothic" w:cs="Century Gothic"/>
          <w:color w:val="auto"/>
          <w:kern w:val="2"/>
          <w:sz w:val="20"/>
          <w:szCs w:val="20"/>
        </w:rPr>
      </w:pPr>
      <w:bookmarkStart w:id="1" w:name="_Toc195114776"/>
      <w:r w:rsidRPr="00246529">
        <w:rPr>
          <w:rFonts w:ascii="Century Gothic" w:eastAsia="Century Gothic" w:hAnsi="Century Gothic" w:cs="Century Gothic"/>
          <w:color w:val="auto"/>
          <w:kern w:val="2"/>
          <w:sz w:val="20"/>
          <w:szCs w:val="20"/>
        </w:rPr>
        <w:t>Upon receiving the order form the COET contact person, the invoice should be issued.</w:t>
      </w:r>
      <w:bookmarkEnd w:id="1"/>
    </w:p>
    <w:p w14:paraId="426719FC" w14:textId="3D9514A9" w:rsidR="005C5D94" w:rsidRPr="00246529" w:rsidRDefault="005C5D94" w:rsidP="1BD7CA00">
      <w:pPr>
        <w:pStyle w:val="Default"/>
        <w:rPr>
          <w:rFonts w:ascii="Century Gothic" w:eastAsia="Century Gothic" w:hAnsi="Century Gothic" w:cs="Century Gothic"/>
          <w:color w:val="auto"/>
          <w:kern w:val="2"/>
          <w:sz w:val="20"/>
          <w:szCs w:val="20"/>
        </w:rPr>
      </w:pPr>
    </w:p>
    <w:p w14:paraId="085CBB3B" w14:textId="043B19A3" w:rsidR="005C5D94" w:rsidRPr="00246529" w:rsidRDefault="0FE0E098" w:rsidP="1BD7CA00">
      <w:pPr>
        <w:pStyle w:val="Default"/>
        <w:rPr>
          <w:rFonts w:ascii="Century Gothic" w:eastAsia="Century Gothic" w:hAnsi="Century Gothic" w:cs="Century Gothic"/>
          <w:color w:val="auto"/>
          <w:kern w:val="2"/>
          <w:sz w:val="20"/>
          <w:szCs w:val="20"/>
        </w:rPr>
      </w:pPr>
      <w:r w:rsidRPr="00246529">
        <w:rPr>
          <w:rFonts w:ascii="Century Gothic" w:eastAsia="Century Gothic" w:hAnsi="Century Gothic" w:cs="Century Gothic"/>
          <w:color w:val="auto"/>
          <w:sz w:val="20"/>
          <w:szCs w:val="20"/>
        </w:rPr>
        <w:t>Payment shall be made within a payment period of 30 days from the submission of the invoice with the following details:</w:t>
      </w:r>
    </w:p>
    <w:p w14:paraId="68878260" w14:textId="621ED5CE" w:rsidR="005C5D94" w:rsidRPr="00C3130E" w:rsidRDefault="0FE0E098" w:rsidP="1BD7CA00">
      <w:pPr>
        <w:pStyle w:val="ListParagraph1"/>
        <w:numPr>
          <w:ilvl w:val="0"/>
          <w:numId w:val="11"/>
        </w:numPr>
        <w:spacing w:after="0"/>
        <w:ind w:left="714" w:hanging="357"/>
        <w:contextualSpacing w:val="0"/>
        <w:rPr>
          <w:rFonts w:ascii="Century Gothic" w:eastAsia="Century Gothic" w:hAnsi="Century Gothic" w:cs="Century Gothic"/>
          <w:sz w:val="20"/>
          <w:szCs w:val="20"/>
          <w:lang w:val="en-GB"/>
        </w:rPr>
      </w:pPr>
      <w:r w:rsidRPr="68D57355">
        <w:rPr>
          <w:rFonts w:ascii="Century Gothic" w:eastAsia="Century Gothic" w:hAnsi="Century Gothic" w:cs="Century Gothic"/>
          <w:sz w:val="20"/>
          <w:szCs w:val="20"/>
          <w:lang w:val="en-GB"/>
        </w:rPr>
        <w:t xml:space="preserve">Process and invoice identifiers, including the reference of this public contract: </w:t>
      </w:r>
      <w:r w:rsidRPr="68D57355">
        <w:rPr>
          <w:rFonts w:ascii="Century Gothic" w:eastAsia="Century Gothic" w:hAnsi="Century Gothic" w:cs="Century Gothic"/>
          <w:sz w:val="20"/>
          <w:szCs w:val="20"/>
        </w:rPr>
        <w:t>Offer</w:t>
      </w:r>
      <w:r w:rsidR="00C3130E" w:rsidRPr="68D57355">
        <w:rPr>
          <w:rFonts w:ascii="Century Gothic" w:eastAsia="Century Gothic" w:hAnsi="Century Gothic" w:cs="Century Gothic"/>
          <w:sz w:val="20"/>
          <w:szCs w:val="20"/>
        </w:rPr>
        <w:t>_</w:t>
      </w:r>
      <w:r w:rsidR="75D2794A" w:rsidRPr="68D57355">
        <w:rPr>
          <w:rFonts w:ascii="Century Gothic" w:eastAsia="Century Gothic" w:hAnsi="Century Gothic" w:cs="Century Gothic"/>
          <w:sz w:val="20"/>
          <w:szCs w:val="20"/>
        </w:rPr>
        <w:t>29</w:t>
      </w:r>
      <w:r w:rsidR="00C3130E" w:rsidRPr="68D57355">
        <w:rPr>
          <w:rFonts w:ascii="Century Gothic" w:eastAsia="Century Gothic" w:hAnsi="Century Gothic" w:cs="Century Gothic"/>
          <w:sz w:val="20"/>
          <w:szCs w:val="20"/>
        </w:rPr>
        <w:t>062026_</w:t>
      </w:r>
      <w:r w:rsidR="1C60DC93" w:rsidRPr="68D57355">
        <w:rPr>
          <w:rFonts w:ascii="Century Gothic" w:eastAsia="Century Gothic" w:hAnsi="Century Gothic" w:cs="Century Gothic"/>
          <w:sz w:val="20"/>
          <w:szCs w:val="20"/>
        </w:rPr>
        <w:t>Building Insurance</w:t>
      </w:r>
      <w:r w:rsidRPr="68D57355">
        <w:rPr>
          <w:rFonts w:ascii="Century Gothic" w:eastAsia="Century Gothic" w:hAnsi="Century Gothic" w:cs="Century Gothic"/>
          <w:sz w:val="20"/>
          <w:szCs w:val="20"/>
          <w:lang w:val="en-GB"/>
        </w:rPr>
        <w:t>;</w:t>
      </w:r>
    </w:p>
    <w:p w14:paraId="31A182B4" w14:textId="1B39FCCE" w:rsidR="005C5D94" w:rsidRPr="00246529" w:rsidRDefault="0FE0E098" w:rsidP="1BD7CA00">
      <w:pPr>
        <w:pStyle w:val="ListParagraph1"/>
        <w:numPr>
          <w:ilvl w:val="0"/>
          <w:numId w:val="11"/>
        </w:numPr>
        <w:spacing w:after="0"/>
        <w:ind w:left="714" w:hanging="357"/>
        <w:contextualSpacing w:val="0"/>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Invoice period;</w:t>
      </w:r>
    </w:p>
    <w:p w14:paraId="1C200776" w14:textId="65E5B99C"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Information regarding the Contractor;</w:t>
      </w:r>
    </w:p>
    <w:p w14:paraId="13CB0C11" w14:textId="351E2D85"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Information regarding the Contracting Authority;</w:t>
      </w:r>
    </w:p>
    <w:p w14:paraId="6F9AA59D" w14:textId="6D608103"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Information on payee;</w:t>
      </w:r>
    </w:p>
    <w:p w14:paraId="1AD07624" w14:textId="48144480"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Delivery details;</w:t>
      </w:r>
    </w:p>
    <w:p w14:paraId="4A511187" w14:textId="5F1D36D4"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Payment instructions;</w:t>
      </w:r>
    </w:p>
    <w:p w14:paraId="231A48B4" w14:textId="710AE45E"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Allowance or charge information;</w:t>
      </w:r>
    </w:p>
    <w:p w14:paraId="4263E101" w14:textId="62822EF3"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Invoice line item information;</w:t>
      </w:r>
    </w:p>
    <w:p w14:paraId="0CBBC55F" w14:textId="26E020F3"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Invoice totals;</w:t>
      </w:r>
    </w:p>
    <w:p w14:paraId="1A8F9778" w14:textId="4A0C7A76" w:rsidR="005C5D94" w:rsidRPr="00246529" w:rsidRDefault="0FE0E098" w:rsidP="1BD7CA00">
      <w:pPr>
        <w:pStyle w:val="ListParagraph1"/>
        <w:numPr>
          <w:ilvl w:val="0"/>
          <w:numId w:val="12"/>
        </w:numPr>
        <w:spacing w:after="0"/>
        <w:ind w:left="714" w:hanging="357"/>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VAT breakdown. </w:t>
      </w:r>
    </w:p>
    <w:p w14:paraId="11B294CA" w14:textId="26E5DB52" w:rsidR="005C5D94" w:rsidRPr="00246529" w:rsidRDefault="005C5D94" w:rsidP="1BD7CA00">
      <w:pPr>
        <w:spacing w:after="0" w:line="240" w:lineRule="auto"/>
        <w:rPr>
          <w:rFonts w:ascii="Century Gothic" w:eastAsia="Century Gothic" w:hAnsi="Century Gothic" w:cs="Century Gothic"/>
          <w:sz w:val="20"/>
          <w:szCs w:val="20"/>
        </w:rPr>
      </w:pPr>
    </w:p>
    <w:p w14:paraId="0B02B3B9" w14:textId="0F0F736C" w:rsidR="005C5D94" w:rsidRPr="00246529" w:rsidRDefault="0FE0E098" w:rsidP="1BD7CA00">
      <w:pPr>
        <w:spacing w:line="240" w:lineRule="auto"/>
        <w:rPr>
          <w:rFonts w:ascii="Century Gothic" w:eastAsia="Century Gothic" w:hAnsi="Century Gothic" w:cs="Century Gothic"/>
          <w:kern w:val="0"/>
          <w:sz w:val="20"/>
          <w:szCs w:val="20"/>
          <w:lang w:val="en-GB"/>
          <w14:ligatures w14:val="none"/>
        </w:rPr>
      </w:pPr>
      <w:r w:rsidRPr="00246529">
        <w:rPr>
          <w:rFonts w:ascii="Century Gothic" w:eastAsia="Century Gothic" w:hAnsi="Century Gothic" w:cs="Century Gothic"/>
          <w:kern w:val="0"/>
          <w:sz w:val="20"/>
          <w:szCs w:val="20"/>
          <w:lang w:val="en-GB"/>
          <w14:ligatures w14:val="none"/>
        </w:rPr>
        <w:t xml:space="preserve">Invoices will be sent also via email to:  </w:t>
      </w:r>
      <w:hyperlink r:id="rId14" w:history="1">
        <w:r w:rsidR="121C0915" w:rsidRPr="00246529">
          <w:rPr>
            <w:rStyle w:val="Hyperlink"/>
            <w:rFonts w:ascii="Century Gothic" w:eastAsia="Century Gothic" w:hAnsi="Century Gothic" w:cs="Century Gothic"/>
            <w:color w:val="auto"/>
            <w:kern w:val="0"/>
            <w:sz w:val="20"/>
            <w:szCs w:val="20"/>
            <w:lang w:val="en-GB"/>
            <w14:ligatures w14:val="none"/>
          </w:rPr>
          <w:t>info.facilities.al@coleurope.eu</w:t>
        </w:r>
      </w:hyperlink>
      <w:r w:rsidR="121C0915" w:rsidRPr="00246529">
        <w:rPr>
          <w:rFonts w:ascii="Century Gothic" w:eastAsia="Century Gothic" w:hAnsi="Century Gothic" w:cs="Century Gothic"/>
          <w:kern w:val="0"/>
          <w:sz w:val="20"/>
          <w:szCs w:val="20"/>
          <w:lang w:val="en-GB"/>
          <w14:ligatures w14:val="none"/>
        </w:rPr>
        <w:t xml:space="preserve">. </w:t>
      </w:r>
    </w:p>
    <w:p w14:paraId="01B56560" w14:textId="77068015" w:rsidR="005C5D94" w:rsidRPr="00246529" w:rsidRDefault="0FE0E098" w:rsidP="1BD7CA00">
      <w:pPr>
        <w:pStyle w:val="BodyText"/>
        <w:jc w:val="both"/>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The invoice counts as a claim.</w:t>
      </w:r>
    </w:p>
    <w:p w14:paraId="26FECAF3" w14:textId="5F24F10F" w:rsidR="005C5D94" w:rsidRPr="00246529" w:rsidRDefault="005C5D94" w:rsidP="1BD7CA00">
      <w:pPr>
        <w:pStyle w:val="BodyText"/>
        <w:jc w:val="both"/>
        <w:rPr>
          <w:rFonts w:ascii="Century Gothic" w:eastAsia="Century Gothic" w:hAnsi="Century Gothic" w:cs="Century Gothic"/>
          <w:sz w:val="20"/>
          <w:szCs w:val="20"/>
          <w:lang w:val="en-GB"/>
        </w:rPr>
      </w:pPr>
    </w:p>
    <w:p w14:paraId="17BC932A" w14:textId="1F9A5D65" w:rsidR="005C5D94" w:rsidRPr="00246529" w:rsidRDefault="0FE0E098" w:rsidP="1BD7CA00">
      <w:pPr>
        <w:pStyle w:val="BodyText"/>
        <w:jc w:val="both"/>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The use of electronic invoicing is mandatory. Other forms of invoicing will not be accepted.</w:t>
      </w:r>
    </w:p>
    <w:p w14:paraId="3A4ABA37" w14:textId="23329EE7" w:rsidR="00851E8D" w:rsidRPr="00246529" w:rsidRDefault="00E108F4" w:rsidP="00246529">
      <w:pPr>
        <w:spacing w:after="0" w:line="240" w:lineRule="auto"/>
        <w:jc w:val="center"/>
        <w:rPr>
          <w:rFonts w:ascii="Century Gothic" w:eastAsia="Century Gothic" w:hAnsi="Century Gothic" w:cs="Century Gothic"/>
          <w:b/>
          <w:bCs/>
          <w:kern w:val="0"/>
          <w:sz w:val="20"/>
          <w:szCs w:val="20"/>
          <w14:ligatures w14:val="none"/>
        </w:rPr>
      </w:pPr>
      <w:r w:rsidRPr="00246529">
        <w:rPr>
          <w:rFonts w:ascii="Century Gothic" w:eastAsia="Century Gothic" w:hAnsi="Century Gothic" w:cs="Century Gothic"/>
          <w:b/>
          <w:bCs/>
          <w:sz w:val="20"/>
          <w:szCs w:val="20"/>
          <w:lang w:val="en-GB"/>
        </w:rPr>
        <w:br w:type="page"/>
      </w:r>
      <w:r w:rsidR="36B9A17A" w:rsidRPr="00246529">
        <w:rPr>
          <w:rFonts w:ascii="Century Gothic" w:eastAsia="Century Gothic" w:hAnsi="Century Gothic" w:cs="Century Gothic"/>
          <w:b/>
          <w:bCs/>
          <w:sz w:val="20"/>
          <w:szCs w:val="20"/>
          <w:lang w:val="en-GB"/>
        </w:rPr>
        <w:t>Annex 1: Tender form</w:t>
      </w:r>
    </w:p>
    <w:p w14:paraId="4C1FB238" w14:textId="5204A9CA" w:rsidR="00BD5905" w:rsidRPr="00246529" w:rsidRDefault="5681E207" w:rsidP="68D57355">
      <w:pPr>
        <w:spacing w:before="79" w:after="0" w:line="240" w:lineRule="auto"/>
        <w:jc w:val="center"/>
        <w:rPr>
          <w:rFonts w:ascii="Century Gothic" w:eastAsia="Century Gothic" w:hAnsi="Century Gothic" w:cs="Century Gothic"/>
          <w:sz w:val="20"/>
          <w:szCs w:val="20"/>
        </w:rPr>
      </w:pPr>
      <w:r w:rsidRPr="68D57355">
        <w:rPr>
          <w:rFonts w:ascii="Century Gothic" w:eastAsia="Century Gothic" w:hAnsi="Century Gothic" w:cs="Century Gothic"/>
          <w:b/>
          <w:bCs/>
          <w:sz w:val="20"/>
          <w:szCs w:val="20"/>
          <w:lang w:val="en-GB"/>
        </w:rPr>
        <w:t>Reference:</w:t>
      </w:r>
      <w:r w:rsidRPr="68D57355">
        <w:rPr>
          <w:rFonts w:ascii="Century Gothic" w:eastAsia="Century Gothic" w:hAnsi="Century Gothic" w:cs="Century Gothic"/>
          <w:sz w:val="20"/>
          <w:szCs w:val="20"/>
          <w:lang w:val="en-GB"/>
        </w:rPr>
        <w:t xml:space="preserve"> </w:t>
      </w:r>
      <w:r w:rsidR="00C3130E" w:rsidRPr="68D57355">
        <w:rPr>
          <w:rFonts w:ascii="Century Gothic" w:eastAsia="Century Gothic" w:hAnsi="Century Gothic" w:cs="Century Gothic"/>
          <w:b/>
          <w:bCs/>
          <w:sz w:val="20"/>
          <w:szCs w:val="20"/>
          <w:lang w:val="en-GB"/>
        </w:rPr>
        <w:t>“Offer_</w:t>
      </w:r>
      <w:r w:rsidR="07F6A846" w:rsidRPr="68D57355">
        <w:rPr>
          <w:rFonts w:ascii="Century Gothic" w:eastAsia="Century Gothic" w:hAnsi="Century Gothic" w:cs="Century Gothic"/>
          <w:b/>
          <w:bCs/>
          <w:sz w:val="20"/>
          <w:szCs w:val="20"/>
          <w:lang w:val="en-GB"/>
        </w:rPr>
        <w:t>29</w:t>
      </w:r>
      <w:r w:rsidR="00C3130E" w:rsidRPr="68D57355">
        <w:rPr>
          <w:rFonts w:ascii="Century Gothic" w:eastAsia="Century Gothic" w:hAnsi="Century Gothic" w:cs="Century Gothic"/>
          <w:b/>
          <w:bCs/>
          <w:sz w:val="20"/>
          <w:szCs w:val="20"/>
          <w:lang w:val="en-GB"/>
        </w:rPr>
        <w:t>062026_</w:t>
      </w:r>
      <w:r w:rsidR="1C60DC93" w:rsidRPr="68D57355">
        <w:rPr>
          <w:rFonts w:ascii="Century Gothic" w:eastAsia="Century Gothic" w:hAnsi="Century Gothic" w:cs="Century Gothic"/>
          <w:b/>
          <w:bCs/>
          <w:sz w:val="20"/>
          <w:szCs w:val="20"/>
          <w:lang w:val="en-GB"/>
        </w:rPr>
        <w:t>Building Insurance</w:t>
      </w:r>
    </w:p>
    <w:p w14:paraId="222CC921" w14:textId="0CB145DA" w:rsidR="00936C16" w:rsidRPr="00246529" w:rsidRDefault="5681E207" w:rsidP="00246529">
      <w:pPr>
        <w:spacing w:before="79" w:after="0" w:line="240" w:lineRule="auto"/>
        <w:ind w:right="102"/>
        <w:jc w:val="center"/>
        <w:rPr>
          <w:rFonts w:ascii="Century Gothic" w:eastAsia="Century Gothic" w:hAnsi="Century Gothic" w:cs="Century Gothic"/>
          <w:b/>
          <w:bCs/>
          <w:i/>
          <w:iCs/>
          <w:sz w:val="20"/>
          <w:szCs w:val="20"/>
        </w:rPr>
      </w:pPr>
      <w:r w:rsidRPr="00246529">
        <w:rPr>
          <w:rFonts w:ascii="Century Gothic" w:eastAsia="Century Gothic" w:hAnsi="Century Gothic" w:cs="Century Gothic"/>
          <w:sz w:val="20"/>
          <w:szCs w:val="20"/>
          <w:lang w:val="en-GB"/>
        </w:rPr>
        <w:t>(</w:t>
      </w:r>
      <w:r w:rsidRPr="00246529">
        <w:rPr>
          <w:rFonts w:ascii="Century Gothic" w:eastAsia="Century Gothic" w:hAnsi="Century Gothic" w:cs="Century Gothic"/>
          <w:b/>
          <w:bCs/>
          <w:i/>
          <w:iCs/>
          <w:sz w:val="20"/>
          <w:szCs w:val="20"/>
        </w:rPr>
        <w:t>to be stated on all documents and in all communications)</w:t>
      </w:r>
    </w:p>
    <w:p w14:paraId="70A046C0" w14:textId="4654BD81" w:rsidR="002C354E" w:rsidRPr="00246529" w:rsidRDefault="002C354E" w:rsidP="1BD7CA00">
      <w:pPr>
        <w:spacing w:before="79" w:line="240" w:lineRule="auto"/>
        <w:ind w:right="102"/>
        <w:rPr>
          <w:rFonts w:ascii="Century Gothic" w:eastAsia="Century Gothic" w:hAnsi="Century Gothic" w:cs="Century Gothic"/>
          <w:b/>
          <w:bCs/>
          <w:sz w:val="20"/>
          <w:szCs w:val="20"/>
          <w:lang w:val="en-GB"/>
        </w:rPr>
      </w:pPr>
    </w:p>
    <w:p w14:paraId="6EAAE556" w14:textId="482594F3" w:rsidR="00936C16" w:rsidRPr="00246529" w:rsidRDefault="422B558C" w:rsidP="1BD7CA00">
      <w:pPr>
        <w:spacing w:line="240" w:lineRule="auto"/>
        <w:rPr>
          <w:rFonts w:ascii="Century Gothic" w:eastAsia="Century Gothic" w:hAnsi="Century Gothic" w:cs="Century Gothic"/>
          <w:b/>
          <w:bCs/>
          <w:i/>
          <w:iCs/>
          <w:sz w:val="20"/>
          <w:szCs w:val="20"/>
          <w:u w:val="single"/>
        </w:rPr>
      </w:pPr>
      <w:r w:rsidRPr="00246529">
        <w:rPr>
          <w:rFonts w:ascii="Century Gothic" w:eastAsia="Century Gothic" w:hAnsi="Century Gothic" w:cs="Century Gothic"/>
          <w:b/>
          <w:bCs/>
          <w:i/>
          <w:iCs/>
          <w:sz w:val="20"/>
          <w:szCs w:val="20"/>
          <w:u w:val="single"/>
        </w:rPr>
        <w:t>1. Supplier Information:</w:t>
      </w:r>
    </w:p>
    <w:p w14:paraId="332277A2" w14:textId="15536FA1" w:rsidR="00851E8D" w:rsidRPr="00246529" w:rsidRDefault="5681E207" w:rsidP="1BD7CA00">
      <w:pPr>
        <w:tabs>
          <w:tab w:val="left" w:pos="6599"/>
        </w:tabs>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Company name:</w:t>
      </w:r>
      <w:r w:rsidR="00851E8D" w:rsidRPr="00246529">
        <w:rPr>
          <w:rFonts w:ascii="Century Gothic" w:hAnsi="Century Gothic"/>
          <w:sz w:val="20"/>
          <w:szCs w:val="20"/>
          <w:lang w:val="en-GB"/>
        </w:rPr>
        <w:tab/>
      </w:r>
      <w:r w:rsidRPr="00246529">
        <w:rPr>
          <w:rFonts w:ascii="Century Gothic" w:eastAsia="Century Gothic" w:hAnsi="Century Gothic" w:cs="Century Gothic"/>
          <w:spacing w:val="-2"/>
          <w:sz w:val="20"/>
          <w:szCs w:val="20"/>
          <w:lang w:val="en-GB"/>
        </w:rPr>
        <w:t>Legal form:</w:t>
      </w:r>
    </w:p>
    <w:p w14:paraId="4C54582B" w14:textId="77777777" w:rsidR="00851E8D" w:rsidRPr="00246529" w:rsidRDefault="5681E207" w:rsidP="1BD7CA00">
      <w:pPr>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pacing w:val="-2"/>
          <w:sz w:val="20"/>
          <w:szCs w:val="20"/>
          <w:lang w:val="en-GB"/>
        </w:rPr>
        <w:t>Nationality:</w:t>
      </w:r>
    </w:p>
    <w:p w14:paraId="5AC74D0D" w14:textId="77777777" w:rsidR="00851E8D" w:rsidRPr="00246529" w:rsidRDefault="5681E207" w:rsidP="1BD7CA00">
      <w:pPr>
        <w:spacing w:line="240" w:lineRule="auto"/>
        <w:rPr>
          <w:rFonts w:ascii="Century Gothic" w:eastAsia="Century Gothic" w:hAnsi="Century Gothic" w:cs="Century Gothic"/>
          <w:spacing w:val="-2"/>
          <w:sz w:val="20"/>
          <w:szCs w:val="20"/>
          <w:lang w:val="en-GB"/>
        </w:rPr>
      </w:pPr>
      <w:r w:rsidRPr="00246529">
        <w:rPr>
          <w:rFonts w:ascii="Century Gothic" w:eastAsia="Century Gothic" w:hAnsi="Century Gothic" w:cs="Century Gothic"/>
          <w:sz w:val="20"/>
          <w:szCs w:val="20"/>
          <w:lang w:val="en-GB"/>
        </w:rPr>
        <w:t xml:space="preserve">Registered office (street and house number, municipality and postal code, </w:t>
      </w:r>
      <w:r w:rsidRPr="00246529">
        <w:rPr>
          <w:rFonts w:ascii="Century Gothic" w:eastAsia="Century Gothic" w:hAnsi="Century Gothic" w:cs="Century Gothic"/>
          <w:spacing w:val="-2"/>
          <w:sz w:val="20"/>
          <w:szCs w:val="20"/>
          <w:lang w:val="en-GB"/>
        </w:rPr>
        <w:t>country):</w:t>
      </w:r>
    </w:p>
    <w:p w14:paraId="7F559486" w14:textId="1DEB4ED6" w:rsidR="00851E8D" w:rsidRPr="00246529" w:rsidRDefault="5681E207" w:rsidP="1BD7CA00">
      <w:pPr>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Identification number (</w:t>
      </w:r>
      <w:r w:rsidR="093F7D90" w:rsidRPr="00246529">
        <w:rPr>
          <w:rFonts w:ascii="Century Gothic" w:eastAsia="Century Gothic" w:hAnsi="Century Gothic" w:cs="Century Gothic"/>
          <w:sz w:val="20"/>
          <w:szCs w:val="20"/>
          <w:lang w:val="en-GB"/>
        </w:rPr>
        <w:t>NIPT</w:t>
      </w:r>
      <w:r w:rsidRPr="00246529">
        <w:rPr>
          <w:rFonts w:ascii="Century Gothic" w:eastAsia="Century Gothic" w:hAnsi="Century Gothic" w:cs="Century Gothic"/>
          <w:sz w:val="20"/>
          <w:szCs w:val="20"/>
          <w:lang w:val="en-GB"/>
        </w:rPr>
        <w:t xml:space="preserve">): </w:t>
      </w:r>
    </w:p>
    <w:p w14:paraId="73528B43" w14:textId="68AA474E" w:rsidR="00851E8D" w:rsidRPr="00246529" w:rsidRDefault="5681E207" w:rsidP="1BD7CA00">
      <w:pPr>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pacing w:val="-2"/>
          <w:sz w:val="20"/>
          <w:szCs w:val="20"/>
          <w:lang w:val="en-GB"/>
        </w:rPr>
        <w:t>Website</w:t>
      </w:r>
      <w:r w:rsidR="4BF464A9" w:rsidRPr="00246529">
        <w:rPr>
          <w:rFonts w:ascii="Century Gothic" w:eastAsia="Century Gothic" w:hAnsi="Century Gothic" w:cs="Century Gothic"/>
          <w:spacing w:val="-2"/>
          <w:sz w:val="20"/>
          <w:szCs w:val="20"/>
          <w:lang w:val="en-GB"/>
        </w:rPr>
        <w:t xml:space="preserve"> (optional)</w:t>
      </w:r>
      <w:r w:rsidRPr="00246529">
        <w:rPr>
          <w:rFonts w:ascii="Century Gothic" w:eastAsia="Century Gothic" w:hAnsi="Century Gothic" w:cs="Century Gothic"/>
          <w:spacing w:val="-2"/>
          <w:sz w:val="20"/>
          <w:szCs w:val="20"/>
          <w:lang w:val="en-GB"/>
        </w:rPr>
        <w:t>:</w:t>
      </w:r>
    </w:p>
    <w:p w14:paraId="40B58546" w14:textId="77777777" w:rsidR="00851E8D" w:rsidRPr="00246529" w:rsidRDefault="5681E207" w:rsidP="1BD7CA00">
      <w:pPr>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u w:val="single"/>
          <w:lang w:val="en-GB"/>
        </w:rPr>
        <w:t xml:space="preserve">Represented by the following </w:t>
      </w:r>
      <w:r w:rsidRPr="00246529">
        <w:rPr>
          <w:rFonts w:ascii="Century Gothic" w:eastAsia="Century Gothic" w:hAnsi="Century Gothic" w:cs="Century Gothic"/>
          <w:spacing w:val="-2"/>
          <w:sz w:val="20"/>
          <w:szCs w:val="20"/>
          <w:u w:val="single"/>
          <w:lang w:val="en-GB"/>
        </w:rPr>
        <w:t>signatories</w:t>
      </w:r>
      <w:r w:rsidRPr="00246529">
        <w:rPr>
          <w:rFonts w:ascii="Century Gothic" w:eastAsia="Century Gothic" w:hAnsi="Century Gothic" w:cs="Century Gothic"/>
          <w:spacing w:val="-2"/>
          <w:sz w:val="20"/>
          <w:szCs w:val="20"/>
          <w:lang w:val="en-GB"/>
        </w:rPr>
        <w:t>:</w:t>
      </w:r>
    </w:p>
    <w:p w14:paraId="44C798A9" w14:textId="77777777" w:rsidR="00851E8D" w:rsidRPr="00246529" w:rsidRDefault="5681E207" w:rsidP="1BD7CA00">
      <w:pPr>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First name and </w:t>
      </w:r>
      <w:r w:rsidRPr="00246529">
        <w:rPr>
          <w:rFonts w:ascii="Century Gothic" w:eastAsia="Century Gothic" w:hAnsi="Century Gothic" w:cs="Century Gothic"/>
          <w:spacing w:val="-2"/>
          <w:sz w:val="20"/>
          <w:szCs w:val="20"/>
          <w:lang w:val="en-GB"/>
        </w:rPr>
        <w:t>surname:</w:t>
      </w:r>
    </w:p>
    <w:p w14:paraId="38385D71" w14:textId="77777777" w:rsidR="00851E8D" w:rsidRPr="00246529" w:rsidRDefault="5681E207" w:rsidP="1BD7CA00">
      <w:pPr>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Function or </w:t>
      </w:r>
      <w:r w:rsidRPr="00246529">
        <w:rPr>
          <w:rFonts w:ascii="Century Gothic" w:eastAsia="Century Gothic" w:hAnsi="Century Gothic" w:cs="Century Gothic"/>
          <w:spacing w:val="-2"/>
          <w:sz w:val="20"/>
          <w:szCs w:val="20"/>
          <w:lang w:val="en-GB"/>
        </w:rPr>
        <w:t>capacity:</w:t>
      </w:r>
    </w:p>
    <w:p w14:paraId="65658DEB" w14:textId="77777777" w:rsidR="00851E8D" w:rsidRPr="00246529" w:rsidRDefault="5681E207" w:rsidP="1BD7CA00">
      <w:pPr>
        <w:spacing w:line="240" w:lineRule="auto"/>
        <w:rPr>
          <w:rFonts w:ascii="Century Gothic" w:eastAsia="Century Gothic" w:hAnsi="Century Gothic" w:cs="Century Gothic"/>
          <w:sz w:val="20"/>
          <w:szCs w:val="20"/>
          <w:lang w:val="en-GB"/>
        </w:rPr>
      </w:pPr>
      <w:r w:rsidRPr="00246529">
        <w:rPr>
          <w:rFonts w:ascii="Century Gothic" w:eastAsia="Century Gothic" w:hAnsi="Century Gothic" w:cs="Century Gothic"/>
          <w:spacing w:val="-2"/>
          <w:sz w:val="20"/>
          <w:szCs w:val="20"/>
          <w:lang w:val="en-GB"/>
        </w:rPr>
        <w:t>Phone:</w:t>
      </w:r>
    </w:p>
    <w:p w14:paraId="67D180AF" w14:textId="1FAF630F" w:rsidR="00851E8D" w:rsidRPr="00246529" w:rsidRDefault="5681E207" w:rsidP="1BD7CA00">
      <w:pPr>
        <w:spacing w:line="240" w:lineRule="auto"/>
        <w:rPr>
          <w:rFonts w:ascii="Century Gothic" w:eastAsia="Century Gothic" w:hAnsi="Century Gothic" w:cs="Century Gothic"/>
          <w:spacing w:val="-4"/>
          <w:sz w:val="20"/>
          <w:szCs w:val="20"/>
          <w:lang w:val="en-GB"/>
        </w:rPr>
      </w:pPr>
      <w:r w:rsidRPr="00246529">
        <w:rPr>
          <w:rFonts w:ascii="Century Gothic" w:eastAsia="Century Gothic" w:hAnsi="Century Gothic" w:cs="Century Gothic"/>
          <w:spacing w:val="-4"/>
          <w:sz w:val="20"/>
          <w:szCs w:val="20"/>
          <w:lang w:val="en-GB"/>
        </w:rPr>
        <w:t>E-mail:</w:t>
      </w:r>
    </w:p>
    <w:p w14:paraId="4A6D6503" w14:textId="06224F55" w:rsidR="00936C16" w:rsidRPr="00246529" w:rsidRDefault="00936C16" w:rsidP="1BD7CA00">
      <w:pPr>
        <w:spacing w:line="240" w:lineRule="auto"/>
        <w:rPr>
          <w:rFonts w:ascii="Century Gothic" w:eastAsia="Century Gothic" w:hAnsi="Century Gothic" w:cs="Century Gothic"/>
          <w:b/>
          <w:bCs/>
          <w:spacing w:val="-4"/>
          <w:sz w:val="20"/>
          <w:szCs w:val="20"/>
          <w:lang w:val="en-GB"/>
        </w:rPr>
      </w:pPr>
    </w:p>
    <w:p w14:paraId="25AC974A" w14:textId="440B8E00" w:rsidR="00851E8D" w:rsidRPr="00246529" w:rsidRDefault="121C0915" w:rsidP="1BD7CA00">
      <w:pPr>
        <w:pStyle w:val="Heading1ProcTemp"/>
        <w:numPr>
          <w:ilvl w:val="0"/>
          <w:numId w:val="0"/>
        </w:numPr>
        <w:ind w:left="340" w:hanging="340"/>
        <w:rPr>
          <w:rFonts w:eastAsia="Century Gothic" w:cs="Century Gothic"/>
          <w:caps w:val="0"/>
          <w:kern w:val="2"/>
          <w:sz w:val="20"/>
          <w:szCs w:val="20"/>
          <w:u w:val="single"/>
          <w:lang w:val="en-US"/>
          <w14:ligatures w14:val="standardContextual"/>
        </w:rPr>
      </w:pPr>
      <w:r w:rsidRPr="00246529">
        <w:rPr>
          <w:rFonts w:eastAsia="Century Gothic" w:cs="Century Gothic"/>
          <w:caps w:val="0"/>
          <w:kern w:val="2"/>
          <w:sz w:val="20"/>
          <w:szCs w:val="20"/>
          <w:u w:val="single"/>
          <w:lang w:val="en-US"/>
          <w14:ligatures w14:val="standardContextual"/>
        </w:rPr>
        <w:t>2.</w:t>
      </w:r>
      <w:r w:rsidR="422B558C" w:rsidRPr="00246529">
        <w:rPr>
          <w:rFonts w:eastAsia="Century Gothic" w:cs="Century Gothic"/>
          <w:caps w:val="0"/>
          <w:kern w:val="2"/>
          <w:sz w:val="20"/>
          <w:szCs w:val="20"/>
          <w:u w:val="single"/>
          <w:lang w:val="en-US"/>
          <w14:ligatures w14:val="standardContextual"/>
        </w:rPr>
        <w:t xml:space="preserve"> Economic Proposal Grid</w:t>
      </w:r>
    </w:p>
    <w:p w14:paraId="6934C1D4" w14:textId="77777777" w:rsidR="00851E8D" w:rsidRPr="00246529" w:rsidRDefault="00851E8D" w:rsidP="1BD7CA00">
      <w:pPr>
        <w:pStyle w:val="BodyText"/>
        <w:spacing w:before="36"/>
        <w:rPr>
          <w:rFonts w:ascii="Century Gothic" w:eastAsia="Century Gothic" w:hAnsi="Century Gothic" w:cs="Century Gothic"/>
          <w:sz w:val="20"/>
          <w:szCs w:val="20"/>
          <w:lang w:val="en-GB"/>
        </w:rPr>
      </w:pPr>
    </w:p>
    <w:tbl>
      <w:tblPr>
        <w:tblStyle w:val="TableGrid"/>
        <w:tblW w:w="9175" w:type="dxa"/>
        <w:tblLook w:val="04A0" w:firstRow="1" w:lastRow="0" w:firstColumn="1" w:lastColumn="0" w:noHBand="0" w:noVBand="1"/>
      </w:tblPr>
      <w:tblGrid>
        <w:gridCol w:w="633"/>
        <w:gridCol w:w="1863"/>
        <w:gridCol w:w="2063"/>
        <w:gridCol w:w="1145"/>
        <w:gridCol w:w="1877"/>
        <w:gridCol w:w="1594"/>
      </w:tblGrid>
      <w:tr w:rsidR="002C4601" w:rsidRPr="00246529" w14:paraId="51FFF6C1" w14:textId="77777777" w:rsidTr="3D3E39D6">
        <w:trPr>
          <w:cantSplit/>
          <w:trHeight w:val="300"/>
        </w:trPr>
        <w:tc>
          <w:tcPr>
            <w:tcW w:w="633" w:type="dxa"/>
          </w:tcPr>
          <w:p w14:paraId="27FCDAF4" w14:textId="7914D0BB" w:rsidR="00851E8D" w:rsidRPr="00246529" w:rsidRDefault="5681E207" w:rsidP="1BD7CA00">
            <w:pPr>
              <w:rPr>
                <w:rFonts w:ascii="Century Gothic" w:eastAsia="Century Gothic" w:hAnsi="Century Gothic" w:cs="Century Gothic"/>
                <w:b/>
                <w:bCs/>
                <w:sz w:val="20"/>
                <w:szCs w:val="20"/>
                <w:lang w:val="en-GB"/>
              </w:rPr>
            </w:pPr>
            <w:r w:rsidRPr="00246529">
              <w:rPr>
                <w:rFonts w:ascii="Century Gothic" w:eastAsia="Century Gothic" w:hAnsi="Century Gothic" w:cs="Century Gothic"/>
                <w:b/>
                <w:bCs/>
                <w:sz w:val="20"/>
                <w:szCs w:val="20"/>
                <w:lang w:val="en-GB"/>
              </w:rPr>
              <w:t>No.</w:t>
            </w:r>
          </w:p>
        </w:tc>
        <w:tc>
          <w:tcPr>
            <w:tcW w:w="1863" w:type="dxa"/>
          </w:tcPr>
          <w:p w14:paraId="2A687C90" w14:textId="7427B274" w:rsidR="00851E8D" w:rsidRPr="00246529" w:rsidRDefault="5681E207" w:rsidP="1BD7CA00">
            <w:pPr>
              <w:rPr>
                <w:rFonts w:ascii="Century Gothic" w:eastAsia="Century Gothic" w:hAnsi="Century Gothic" w:cs="Century Gothic"/>
                <w:b/>
                <w:bCs/>
                <w:sz w:val="20"/>
                <w:szCs w:val="20"/>
                <w:lang w:val="en-GB"/>
              </w:rPr>
            </w:pPr>
            <w:r w:rsidRPr="00246529">
              <w:rPr>
                <w:rFonts w:ascii="Century Gothic" w:eastAsia="Century Gothic" w:hAnsi="Century Gothic" w:cs="Century Gothic"/>
                <w:b/>
                <w:bCs/>
                <w:sz w:val="20"/>
                <w:szCs w:val="20"/>
                <w:lang w:val="en-GB"/>
              </w:rPr>
              <w:t>Description</w:t>
            </w:r>
          </w:p>
        </w:tc>
        <w:tc>
          <w:tcPr>
            <w:tcW w:w="2063" w:type="dxa"/>
          </w:tcPr>
          <w:p w14:paraId="03170308" w14:textId="5E80EA60" w:rsidR="00851E8D" w:rsidRPr="00246529" w:rsidRDefault="78991EC0" w:rsidP="1BD7CA00">
            <w:pPr>
              <w:rPr>
                <w:rFonts w:ascii="Century Gothic" w:eastAsia="Century Gothic" w:hAnsi="Century Gothic" w:cs="Century Gothic"/>
                <w:b/>
                <w:bCs/>
                <w:sz w:val="20"/>
                <w:szCs w:val="20"/>
                <w:lang w:val="en-GB"/>
              </w:rPr>
            </w:pPr>
            <w:r w:rsidRPr="00246529">
              <w:rPr>
                <w:rFonts w:ascii="Century Gothic" w:eastAsia="Century Gothic" w:hAnsi="Century Gothic" w:cs="Century Gothic"/>
                <w:b/>
                <w:bCs/>
                <w:sz w:val="20"/>
                <w:szCs w:val="20"/>
                <w:lang w:val="en-GB"/>
              </w:rPr>
              <w:t>Type</w:t>
            </w:r>
          </w:p>
        </w:tc>
        <w:tc>
          <w:tcPr>
            <w:tcW w:w="1145" w:type="dxa"/>
          </w:tcPr>
          <w:p w14:paraId="24DBEBA0" w14:textId="4714D514" w:rsidR="00851E8D" w:rsidRPr="00246529" w:rsidRDefault="5681E207" w:rsidP="1BD7CA00">
            <w:pPr>
              <w:rPr>
                <w:rFonts w:ascii="Century Gothic" w:eastAsia="Century Gothic" w:hAnsi="Century Gothic" w:cs="Century Gothic"/>
                <w:b/>
                <w:bCs/>
                <w:sz w:val="20"/>
                <w:szCs w:val="20"/>
                <w:lang w:val="en-GB"/>
              </w:rPr>
            </w:pPr>
            <w:r w:rsidRPr="00246529">
              <w:rPr>
                <w:rFonts w:ascii="Century Gothic" w:eastAsia="Century Gothic" w:hAnsi="Century Gothic" w:cs="Century Gothic"/>
                <w:b/>
                <w:bCs/>
                <w:sz w:val="20"/>
                <w:szCs w:val="20"/>
                <w:lang w:val="en-GB"/>
              </w:rPr>
              <w:t>Unit price° excl. VAT</w:t>
            </w:r>
            <w:r w:rsidR="2B57EA16" w:rsidRPr="00246529">
              <w:rPr>
                <w:rFonts w:ascii="Century Gothic" w:eastAsia="Century Gothic" w:hAnsi="Century Gothic" w:cs="Century Gothic"/>
                <w:b/>
                <w:bCs/>
                <w:sz w:val="20"/>
                <w:szCs w:val="20"/>
                <w:lang w:val="en-GB"/>
              </w:rPr>
              <w:t xml:space="preserve"> (in EUR)</w:t>
            </w:r>
          </w:p>
        </w:tc>
        <w:tc>
          <w:tcPr>
            <w:tcW w:w="1877" w:type="dxa"/>
          </w:tcPr>
          <w:p w14:paraId="23EB28EE" w14:textId="600200E0" w:rsidR="00851E8D" w:rsidRPr="00246529" w:rsidRDefault="78991EC0" w:rsidP="1BD7CA00">
            <w:pPr>
              <w:ind w:left="81"/>
              <w:rPr>
                <w:rFonts w:ascii="Century Gothic" w:eastAsia="Century Gothic" w:hAnsi="Century Gothic" w:cs="Century Gothic"/>
                <w:b/>
                <w:bCs/>
                <w:sz w:val="20"/>
                <w:szCs w:val="20"/>
                <w:lang w:val="en-GB"/>
              </w:rPr>
            </w:pPr>
            <w:r w:rsidRPr="00246529">
              <w:rPr>
                <w:rFonts w:ascii="Century Gothic" w:eastAsia="Century Gothic" w:hAnsi="Century Gothic" w:cs="Century Gothic"/>
                <w:b/>
                <w:bCs/>
                <w:sz w:val="20"/>
                <w:szCs w:val="20"/>
                <w:lang w:val="en-GB"/>
              </w:rPr>
              <w:t>Specifications</w:t>
            </w:r>
            <w:r w:rsidR="5681E207" w:rsidRPr="00246529">
              <w:rPr>
                <w:rFonts w:ascii="Century Gothic" w:eastAsia="Century Gothic" w:hAnsi="Century Gothic" w:cs="Century Gothic"/>
                <w:b/>
                <w:bCs/>
                <w:sz w:val="20"/>
                <w:szCs w:val="20"/>
                <w:lang w:val="en-GB"/>
              </w:rPr>
              <w:t>*</w:t>
            </w:r>
          </w:p>
        </w:tc>
        <w:tc>
          <w:tcPr>
            <w:tcW w:w="1594" w:type="dxa"/>
          </w:tcPr>
          <w:p w14:paraId="0F8DE7BD" w14:textId="43562212" w:rsidR="00851E8D" w:rsidRPr="00246529" w:rsidRDefault="5681E207" w:rsidP="1BD7CA00">
            <w:pPr>
              <w:rPr>
                <w:rFonts w:ascii="Century Gothic" w:eastAsia="Century Gothic" w:hAnsi="Century Gothic" w:cs="Century Gothic"/>
                <w:b/>
                <w:bCs/>
                <w:sz w:val="20"/>
                <w:szCs w:val="20"/>
                <w:lang w:val="en-GB"/>
              </w:rPr>
            </w:pPr>
            <w:r w:rsidRPr="00246529">
              <w:rPr>
                <w:rFonts w:ascii="Century Gothic" w:eastAsia="Century Gothic" w:hAnsi="Century Gothic" w:cs="Century Gothic"/>
                <w:b/>
                <w:bCs/>
                <w:sz w:val="20"/>
                <w:szCs w:val="20"/>
                <w:lang w:val="en-GB"/>
              </w:rPr>
              <w:t>Total amount excluding VAT</w:t>
            </w:r>
            <w:r w:rsidR="5CDEF7E7" w:rsidRPr="00246529">
              <w:rPr>
                <w:rFonts w:ascii="Century Gothic" w:eastAsia="Century Gothic" w:hAnsi="Century Gothic" w:cs="Century Gothic"/>
                <w:b/>
                <w:bCs/>
                <w:sz w:val="20"/>
                <w:szCs w:val="20"/>
                <w:lang w:val="en-GB"/>
              </w:rPr>
              <w:t xml:space="preserve"> (in EUR)</w:t>
            </w:r>
          </w:p>
        </w:tc>
      </w:tr>
      <w:tr w:rsidR="002C4601" w:rsidRPr="00246529" w14:paraId="35B612A0" w14:textId="77777777" w:rsidTr="3D3E39D6">
        <w:trPr>
          <w:cantSplit/>
          <w:trHeight w:val="300"/>
        </w:trPr>
        <w:tc>
          <w:tcPr>
            <w:tcW w:w="633" w:type="dxa"/>
          </w:tcPr>
          <w:p w14:paraId="63AA33AF" w14:textId="46291729" w:rsidR="00851E8D" w:rsidRPr="00246529" w:rsidRDefault="5681E207"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1</w:t>
            </w:r>
          </w:p>
        </w:tc>
        <w:tc>
          <w:tcPr>
            <w:tcW w:w="1863" w:type="dxa"/>
          </w:tcPr>
          <w:p w14:paraId="138DBE28" w14:textId="2D9F5153" w:rsidR="00851E8D" w:rsidRPr="00246529" w:rsidRDefault="6B6F2432"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Comprehensive Building Insurance Coverage for the College of Europe, Tirana Campus (including all facilities, installations, and fixed assets) </w:t>
            </w:r>
          </w:p>
        </w:tc>
        <w:tc>
          <w:tcPr>
            <w:tcW w:w="2063" w:type="dxa"/>
          </w:tcPr>
          <w:p w14:paraId="22F905FF" w14:textId="01BE674D" w:rsidR="00851E8D" w:rsidRPr="00246529" w:rsidRDefault="00851E8D" w:rsidP="1BD7CA00">
            <w:pPr>
              <w:jc w:val="center"/>
              <w:rPr>
                <w:rFonts w:ascii="Century Gothic" w:eastAsia="Century Gothic" w:hAnsi="Century Gothic" w:cs="Century Gothic"/>
                <w:sz w:val="20"/>
                <w:szCs w:val="20"/>
                <w:lang w:val="en-GB"/>
              </w:rPr>
            </w:pPr>
          </w:p>
          <w:p w14:paraId="7B4C59F2" w14:textId="7A787937" w:rsidR="00851E8D" w:rsidRPr="00246529" w:rsidRDefault="435E078E" w:rsidP="1BD7CA00">
            <w:pPr>
              <w:jc w:val="cente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Annual</w:t>
            </w:r>
          </w:p>
        </w:tc>
        <w:tc>
          <w:tcPr>
            <w:tcW w:w="1145" w:type="dxa"/>
          </w:tcPr>
          <w:p w14:paraId="3B238064" w14:textId="2D0FEA8F" w:rsidR="00851E8D" w:rsidRPr="00246529" w:rsidRDefault="00851E8D" w:rsidP="1BD7CA00">
            <w:pPr>
              <w:rPr>
                <w:rFonts w:ascii="Century Gothic" w:eastAsia="Century Gothic" w:hAnsi="Century Gothic" w:cs="Century Gothic"/>
                <w:sz w:val="20"/>
                <w:szCs w:val="20"/>
                <w:lang w:val="en-GB"/>
              </w:rPr>
            </w:pPr>
          </w:p>
        </w:tc>
        <w:tc>
          <w:tcPr>
            <w:tcW w:w="1877" w:type="dxa"/>
          </w:tcPr>
          <w:p w14:paraId="5C015052" w14:textId="0A81E0D9" w:rsidR="00851E8D" w:rsidRPr="00246529" w:rsidRDefault="00851E8D" w:rsidP="1BD7CA00">
            <w:pPr>
              <w:ind w:left="81"/>
              <w:jc w:val="center"/>
              <w:rPr>
                <w:rFonts w:ascii="Century Gothic" w:eastAsia="Century Gothic" w:hAnsi="Century Gothic" w:cs="Century Gothic"/>
                <w:sz w:val="20"/>
                <w:szCs w:val="20"/>
                <w:lang w:val="en-GB"/>
              </w:rPr>
            </w:pPr>
          </w:p>
        </w:tc>
        <w:tc>
          <w:tcPr>
            <w:tcW w:w="1594" w:type="dxa"/>
          </w:tcPr>
          <w:p w14:paraId="39734B62" w14:textId="77777777" w:rsidR="00851E8D" w:rsidRPr="00246529" w:rsidRDefault="00851E8D" w:rsidP="1BD7CA00">
            <w:pPr>
              <w:rPr>
                <w:rFonts w:ascii="Century Gothic" w:eastAsia="Century Gothic" w:hAnsi="Century Gothic" w:cs="Century Gothic"/>
                <w:sz w:val="20"/>
                <w:szCs w:val="20"/>
                <w:lang w:val="en-GB"/>
              </w:rPr>
            </w:pPr>
          </w:p>
          <w:p w14:paraId="171FB02B" w14:textId="77777777" w:rsidR="00851E8D" w:rsidRPr="00246529" w:rsidRDefault="00851E8D" w:rsidP="1BD7CA00">
            <w:pPr>
              <w:rPr>
                <w:rFonts w:ascii="Century Gothic" w:eastAsia="Century Gothic" w:hAnsi="Century Gothic" w:cs="Century Gothic"/>
                <w:sz w:val="20"/>
                <w:szCs w:val="20"/>
                <w:lang w:val="en-GB"/>
              </w:rPr>
            </w:pPr>
          </w:p>
        </w:tc>
      </w:tr>
      <w:tr w:rsidR="002C4601" w:rsidRPr="00246529" w14:paraId="55582069" w14:textId="77777777" w:rsidTr="3D3E39D6">
        <w:trPr>
          <w:cantSplit/>
          <w:trHeight w:val="300"/>
        </w:trPr>
        <w:tc>
          <w:tcPr>
            <w:tcW w:w="633" w:type="dxa"/>
          </w:tcPr>
          <w:p w14:paraId="10B21419" w14:textId="202E7870" w:rsidR="252BBAAA" w:rsidRPr="00246529" w:rsidRDefault="39157757"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2</w:t>
            </w:r>
          </w:p>
        </w:tc>
        <w:tc>
          <w:tcPr>
            <w:tcW w:w="1863" w:type="dxa"/>
          </w:tcPr>
          <w:p w14:paraId="2C75C704" w14:textId="7754CBC7" w:rsidR="252BBAAA" w:rsidRPr="00246529" w:rsidRDefault="3479612C"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 Additional coverage for contents (furniture, IT equipment, teaching materials, etc.)</w:t>
            </w:r>
          </w:p>
        </w:tc>
        <w:tc>
          <w:tcPr>
            <w:tcW w:w="2063" w:type="dxa"/>
          </w:tcPr>
          <w:p w14:paraId="417DD7C8" w14:textId="6AEA5AA0" w:rsidR="002C4601" w:rsidRPr="00246529" w:rsidRDefault="3479612C" w:rsidP="00246529">
            <w:pPr>
              <w:jc w:val="cente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 </w:t>
            </w:r>
          </w:p>
          <w:p w14:paraId="5B96F92A" w14:textId="4B9CA02F" w:rsidR="01EBD489" w:rsidRPr="00246529" w:rsidRDefault="1DF17B52" w:rsidP="1BD7CA00">
            <w:pPr>
              <w:jc w:val="cente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Annual</w:t>
            </w:r>
          </w:p>
        </w:tc>
        <w:tc>
          <w:tcPr>
            <w:tcW w:w="1145" w:type="dxa"/>
          </w:tcPr>
          <w:p w14:paraId="2591F6FC" w14:textId="29011C4C" w:rsidR="01EBD489" w:rsidRPr="00246529" w:rsidRDefault="01EBD489" w:rsidP="1BD7CA00">
            <w:pPr>
              <w:rPr>
                <w:rFonts w:ascii="Century Gothic" w:eastAsia="Century Gothic" w:hAnsi="Century Gothic" w:cs="Century Gothic"/>
                <w:sz w:val="20"/>
                <w:szCs w:val="20"/>
                <w:lang w:val="en-GB"/>
              </w:rPr>
            </w:pPr>
          </w:p>
        </w:tc>
        <w:tc>
          <w:tcPr>
            <w:tcW w:w="1877" w:type="dxa"/>
          </w:tcPr>
          <w:p w14:paraId="36D29F52" w14:textId="5ACFFDFE" w:rsidR="76CA788C" w:rsidRPr="00246529" w:rsidRDefault="76CA788C" w:rsidP="1BD7CA00">
            <w:pPr>
              <w:jc w:val="center"/>
              <w:rPr>
                <w:rFonts w:ascii="Century Gothic" w:eastAsia="Century Gothic" w:hAnsi="Century Gothic" w:cs="Century Gothic"/>
                <w:sz w:val="20"/>
                <w:szCs w:val="20"/>
                <w:lang w:val="en-GB"/>
              </w:rPr>
            </w:pPr>
          </w:p>
        </w:tc>
        <w:tc>
          <w:tcPr>
            <w:tcW w:w="1594" w:type="dxa"/>
          </w:tcPr>
          <w:p w14:paraId="54EC0051" w14:textId="56BD4A5F" w:rsidR="01EBD489" w:rsidRPr="00246529" w:rsidRDefault="01EBD489" w:rsidP="1BD7CA00">
            <w:pPr>
              <w:rPr>
                <w:rFonts w:ascii="Century Gothic" w:eastAsia="Century Gothic" w:hAnsi="Century Gothic" w:cs="Century Gothic"/>
                <w:sz w:val="20"/>
                <w:szCs w:val="20"/>
                <w:lang w:val="en-GB"/>
              </w:rPr>
            </w:pPr>
          </w:p>
        </w:tc>
      </w:tr>
      <w:tr w:rsidR="002C4601" w:rsidRPr="00246529" w14:paraId="62712CB9" w14:textId="77777777" w:rsidTr="3D3E39D6">
        <w:trPr>
          <w:cantSplit/>
          <w:trHeight w:val="300"/>
        </w:trPr>
        <w:tc>
          <w:tcPr>
            <w:tcW w:w="633" w:type="dxa"/>
          </w:tcPr>
          <w:p w14:paraId="414AD8B7" w14:textId="0FCE57D6" w:rsidR="252BBAAA" w:rsidRPr="00246529" w:rsidRDefault="39157757"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3</w:t>
            </w:r>
          </w:p>
        </w:tc>
        <w:tc>
          <w:tcPr>
            <w:tcW w:w="1863" w:type="dxa"/>
          </w:tcPr>
          <w:p w14:paraId="5BB7CA08" w14:textId="776382FA" w:rsidR="01EBD489" w:rsidRPr="00246529" w:rsidRDefault="400F8676" w:rsidP="1E41EE81">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Coverage extension for natural disasters (earthquake, flood, storm, etc.)</w:t>
            </w:r>
          </w:p>
          <w:p w14:paraId="00D6CFE3" w14:textId="13A07B82" w:rsidR="01EBD489" w:rsidRPr="00246529" w:rsidRDefault="01EBD489" w:rsidP="1BD7CA00">
            <w:pPr>
              <w:rPr>
                <w:rFonts w:ascii="Century Gothic" w:eastAsia="Century Gothic" w:hAnsi="Century Gothic" w:cs="Century Gothic"/>
                <w:b/>
                <w:bCs/>
                <w:sz w:val="20"/>
                <w:szCs w:val="20"/>
                <w:lang w:val="en-GB"/>
              </w:rPr>
            </w:pPr>
          </w:p>
        </w:tc>
        <w:tc>
          <w:tcPr>
            <w:tcW w:w="2063" w:type="dxa"/>
          </w:tcPr>
          <w:p w14:paraId="6DF505E2" w14:textId="6D3D4852" w:rsidR="01EBD489" w:rsidRPr="00246529" w:rsidRDefault="01EBD489" w:rsidP="1BD7CA00">
            <w:pPr>
              <w:jc w:val="center"/>
              <w:rPr>
                <w:rFonts w:ascii="Century Gothic" w:eastAsia="Century Gothic" w:hAnsi="Century Gothic" w:cs="Century Gothic"/>
                <w:sz w:val="20"/>
                <w:szCs w:val="20"/>
                <w:lang w:val="en-GB"/>
              </w:rPr>
            </w:pPr>
          </w:p>
          <w:p w14:paraId="24EF0ED0" w14:textId="220EA732" w:rsidR="01EBD489" w:rsidRPr="00246529" w:rsidRDefault="4FE43876" w:rsidP="1BD7CA00">
            <w:pPr>
              <w:jc w:val="cente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Annual</w:t>
            </w:r>
          </w:p>
        </w:tc>
        <w:tc>
          <w:tcPr>
            <w:tcW w:w="1145" w:type="dxa"/>
          </w:tcPr>
          <w:p w14:paraId="28CF7877" w14:textId="3D05F810" w:rsidR="01EBD489" w:rsidRPr="00246529" w:rsidRDefault="01EBD489" w:rsidP="1BD7CA00">
            <w:pPr>
              <w:rPr>
                <w:rFonts w:ascii="Century Gothic" w:eastAsia="Century Gothic" w:hAnsi="Century Gothic" w:cs="Century Gothic"/>
                <w:sz w:val="20"/>
                <w:szCs w:val="20"/>
                <w:lang w:val="en-GB"/>
              </w:rPr>
            </w:pPr>
          </w:p>
        </w:tc>
        <w:tc>
          <w:tcPr>
            <w:tcW w:w="1877" w:type="dxa"/>
          </w:tcPr>
          <w:p w14:paraId="14815335" w14:textId="14F27ADE" w:rsidR="19BBD001" w:rsidRPr="00246529" w:rsidRDefault="19BBD001" w:rsidP="1BD7CA00">
            <w:pPr>
              <w:jc w:val="center"/>
              <w:rPr>
                <w:rFonts w:ascii="Century Gothic" w:eastAsia="Century Gothic" w:hAnsi="Century Gothic" w:cs="Century Gothic"/>
                <w:sz w:val="20"/>
                <w:szCs w:val="20"/>
                <w:lang w:val="en-GB"/>
              </w:rPr>
            </w:pPr>
          </w:p>
        </w:tc>
        <w:tc>
          <w:tcPr>
            <w:tcW w:w="1594" w:type="dxa"/>
          </w:tcPr>
          <w:p w14:paraId="53A18455" w14:textId="35A759C0" w:rsidR="01EBD489" w:rsidRPr="00246529" w:rsidRDefault="01EBD489" w:rsidP="1BD7CA00">
            <w:pPr>
              <w:rPr>
                <w:rFonts w:ascii="Century Gothic" w:eastAsia="Century Gothic" w:hAnsi="Century Gothic" w:cs="Century Gothic"/>
                <w:sz w:val="20"/>
                <w:szCs w:val="20"/>
                <w:lang w:val="en-GB"/>
              </w:rPr>
            </w:pPr>
          </w:p>
        </w:tc>
      </w:tr>
      <w:tr w:rsidR="002C4601" w:rsidRPr="00246529" w14:paraId="766FD1E9" w14:textId="77777777" w:rsidTr="3D3E39D6">
        <w:trPr>
          <w:cantSplit/>
          <w:trHeight w:val="300"/>
        </w:trPr>
        <w:tc>
          <w:tcPr>
            <w:tcW w:w="633" w:type="dxa"/>
          </w:tcPr>
          <w:p w14:paraId="3E592DD4" w14:textId="68170F89" w:rsidR="002C4601" w:rsidRPr="00246529" w:rsidRDefault="1C10077B"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4</w:t>
            </w:r>
          </w:p>
        </w:tc>
        <w:tc>
          <w:tcPr>
            <w:tcW w:w="1863" w:type="dxa"/>
          </w:tcPr>
          <w:p w14:paraId="7E3FE86A" w14:textId="442A997B" w:rsidR="002C4601" w:rsidRPr="00246529" w:rsidRDefault="08FED76B"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 Administrative and policy issuance fees</w:t>
            </w:r>
          </w:p>
        </w:tc>
        <w:tc>
          <w:tcPr>
            <w:tcW w:w="2063" w:type="dxa"/>
          </w:tcPr>
          <w:p w14:paraId="725BD648" w14:textId="5B3B4C06" w:rsidR="002C4601" w:rsidRPr="00246529" w:rsidRDefault="002C4601" w:rsidP="1BD7CA00">
            <w:pPr>
              <w:jc w:val="center"/>
              <w:rPr>
                <w:rFonts w:ascii="Century Gothic" w:eastAsia="Century Gothic" w:hAnsi="Century Gothic" w:cs="Century Gothic"/>
                <w:sz w:val="20"/>
                <w:szCs w:val="20"/>
                <w:lang w:val="en-GB"/>
              </w:rPr>
            </w:pPr>
          </w:p>
          <w:p w14:paraId="74C438DE" w14:textId="1B0C8771" w:rsidR="002C4601" w:rsidRPr="00246529" w:rsidRDefault="4427A985" w:rsidP="1BD7CA00">
            <w:pPr>
              <w:jc w:val="cente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Annual</w:t>
            </w:r>
          </w:p>
        </w:tc>
        <w:tc>
          <w:tcPr>
            <w:tcW w:w="1145" w:type="dxa"/>
          </w:tcPr>
          <w:p w14:paraId="26C6A159" w14:textId="77777777" w:rsidR="002C4601" w:rsidRPr="00246529" w:rsidRDefault="002C4601" w:rsidP="1BD7CA00">
            <w:pPr>
              <w:rPr>
                <w:rFonts w:ascii="Century Gothic" w:eastAsia="Century Gothic" w:hAnsi="Century Gothic" w:cs="Century Gothic"/>
                <w:sz w:val="20"/>
                <w:szCs w:val="20"/>
                <w:lang w:val="en-GB"/>
              </w:rPr>
            </w:pPr>
          </w:p>
        </w:tc>
        <w:tc>
          <w:tcPr>
            <w:tcW w:w="1877" w:type="dxa"/>
          </w:tcPr>
          <w:p w14:paraId="2D28A12F" w14:textId="30BEB089" w:rsidR="002C4601" w:rsidRPr="00246529" w:rsidRDefault="002C4601" w:rsidP="1BD7CA00">
            <w:pPr>
              <w:jc w:val="center"/>
              <w:rPr>
                <w:rFonts w:ascii="Century Gothic" w:eastAsia="Century Gothic" w:hAnsi="Century Gothic" w:cs="Century Gothic"/>
                <w:sz w:val="20"/>
                <w:szCs w:val="20"/>
                <w:lang w:val="en-GB"/>
              </w:rPr>
            </w:pPr>
          </w:p>
        </w:tc>
        <w:tc>
          <w:tcPr>
            <w:tcW w:w="1594" w:type="dxa"/>
          </w:tcPr>
          <w:p w14:paraId="0ABC575A" w14:textId="77777777" w:rsidR="002C4601" w:rsidRPr="00246529" w:rsidRDefault="002C4601" w:rsidP="1BD7CA00">
            <w:pPr>
              <w:rPr>
                <w:rFonts w:ascii="Century Gothic" w:eastAsia="Century Gothic" w:hAnsi="Century Gothic" w:cs="Century Gothic"/>
                <w:sz w:val="20"/>
                <w:szCs w:val="20"/>
                <w:lang w:val="en-GB"/>
              </w:rPr>
            </w:pPr>
          </w:p>
        </w:tc>
      </w:tr>
      <w:tr w:rsidR="00B80D1B" w:rsidRPr="00246529" w14:paraId="2B1B9341" w14:textId="77777777" w:rsidTr="3D3E39D6">
        <w:trPr>
          <w:gridBefore w:val="4"/>
          <w:wBefore w:w="5704" w:type="dxa"/>
          <w:cantSplit/>
          <w:trHeight w:val="300"/>
        </w:trPr>
        <w:tc>
          <w:tcPr>
            <w:tcW w:w="1877" w:type="dxa"/>
          </w:tcPr>
          <w:p w14:paraId="3C14DCE4" w14:textId="13193C76" w:rsidR="003C7F4B" w:rsidRPr="00246529" w:rsidRDefault="0D077896"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Total amount without VAT</w:t>
            </w:r>
          </w:p>
        </w:tc>
        <w:tc>
          <w:tcPr>
            <w:tcW w:w="1594" w:type="dxa"/>
          </w:tcPr>
          <w:p w14:paraId="076AE68E" w14:textId="77777777" w:rsidR="003C7F4B" w:rsidRPr="00246529" w:rsidRDefault="003C7F4B" w:rsidP="1BD7CA00">
            <w:pPr>
              <w:rPr>
                <w:rFonts w:ascii="Century Gothic" w:eastAsia="Century Gothic" w:hAnsi="Century Gothic" w:cs="Century Gothic"/>
                <w:sz w:val="20"/>
                <w:szCs w:val="20"/>
                <w:lang w:val="en-GB"/>
              </w:rPr>
            </w:pPr>
          </w:p>
        </w:tc>
      </w:tr>
      <w:tr w:rsidR="00B80D1B" w:rsidRPr="00246529" w14:paraId="2986047E" w14:textId="77777777" w:rsidTr="3D3E39D6">
        <w:trPr>
          <w:gridBefore w:val="4"/>
          <w:wBefore w:w="5704" w:type="dxa"/>
          <w:cantSplit/>
          <w:trHeight w:val="300"/>
        </w:trPr>
        <w:tc>
          <w:tcPr>
            <w:tcW w:w="1877" w:type="dxa"/>
          </w:tcPr>
          <w:p w14:paraId="5BECEAE5" w14:textId="13DF825E" w:rsidR="003C7F4B" w:rsidRPr="00246529" w:rsidRDefault="0D077896"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VAT amount</w:t>
            </w:r>
          </w:p>
        </w:tc>
        <w:tc>
          <w:tcPr>
            <w:tcW w:w="1594" w:type="dxa"/>
          </w:tcPr>
          <w:p w14:paraId="2AFC3B91" w14:textId="77777777" w:rsidR="003C7F4B" w:rsidRPr="00246529" w:rsidRDefault="003C7F4B" w:rsidP="1BD7CA00">
            <w:pPr>
              <w:rPr>
                <w:rFonts w:ascii="Century Gothic" w:eastAsia="Century Gothic" w:hAnsi="Century Gothic" w:cs="Century Gothic"/>
                <w:sz w:val="20"/>
                <w:szCs w:val="20"/>
                <w:lang w:val="en-GB"/>
              </w:rPr>
            </w:pPr>
          </w:p>
        </w:tc>
      </w:tr>
      <w:tr w:rsidR="00B80D1B" w:rsidRPr="00246529" w14:paraId="19367FD1" w14:textId="77777777" w:rsidTr="3D3E39D6">
        <w:trPr>
          <w:gridBefore w:val="4"/>
          <w:wBefore w:w="5704" w:type="dxa"/>
          <w:cantSplit/>
          <w:trHeight w:val="300"/>
        </w:trPr>
        <w:tc>
          <w:tcPr>
            <w:tcW w:w="1877" w:type="dxa"/>
          </w:tcPr>
          <w:p w14:paraId="15670EF2" w14:textId="7481ED8F" w:rsidR="003C7F4B" w:rsidRPr="00246529" w:rsidRDefault="0D077896" w:rsidP="1BD7CA00">
            <w:pPr>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Total amount with VAT</w:t>
            </w:r>
          </w:p>
        </w:tc>
        <w:tc>
          <w:tcPr>
            <w:tcW w:w="1594" w:type="dxa"/>
          </w:tcPr>
          <w:p w14:paraId="2DB52418" w14:textId="77777777" w:rsidR="003C7F4B" w:rsidRPr="00246529" w:rsidRDefault="003C7F4B" w:rsidP="1BD7CA00">
            <w:pPr>
              <w:rPr>
                <w:rFonts w:ascii="Century Gothic" w:eastAsia="Century Gothic" w:hAnsi="Century Gothic" w:cs="Century Gothic"/>
                <w:sz w:val="20"/>
                <w:szCs w:val="20"/>
                <w:lang w:val="en-GB"/>
              </w:rPr>
            </w:pPr>
          </w:p>
        </w:tc>
      </w:tr>
    </w:tbl>
    <w:p w14:paraId="50CC8AE9" w14:textId="26D4625E" w:rsidR="00B4514B" w:rsidRPr="00246529" w:rsidRDefault="00B4514B" w:rsidP="1BD7CA00">
      <w:pPr>
        <w:spacing w:line="240" w:lineRule="auto"/>
        <w:rPr>
          <w:rFonts w:ascii="Century Gothic" w:eastAsia="Century Gothic" w:hAnsi="Century Gothic" w:cs="Century Gothic"/>
          <w:sz w:val="20"/>
          <w:szCs w:val="20"/>
        </w:rPr>
      </w:pPr>
    </w:p>
    <w:p w14:paraId="25EA112B" w14:textId="09EA52FD" w:rsidR="00B4514B" w:rsidRPr="00246529" w:rsidRDefault="2DC0FD80" w:rsidP="00246529">
      <w:pPr>
        <w:spacing w:line="240" w:lineRule="auto"/>
        <w:jc w:val="both"/>
        <w:rPr>
          <w:rFonts w:ascii="Century Gothic" w:eastAsia="Century Gothic" w:hAnsi="Century Gothic" w:cs="Century Gothic"/>
          <w:sz w:val="20"/>
          <w:szCs w:val="20"/>
        </w:rPr>
      </w:pPr>
      <w:r w:rsidRPr="00246529">
        <w:rPr>
          <w:rFonts w:ascii="Century Gothic" w:eastAsia="Century Gothic" w:hAnsi="Century Gothic" w:cs="Century Gothic"/>
          <w:b/>
          <w:bCs/>
          <w:sz w:val="20"/>
          <w:szCs w:val="20"/>
        </w:rPr>
        <w:t>Please note:</w:t>
      </w:r>
      <w:r w:rsidR="1C10077B" w:rsidRPr="00246529">
        <w:rPr>
          <w:rFonts w:ascii="Century Gothic" w:eastAsia="Century Gothic" w:hAnsi="Century Gothic" w:cs="Century Gothic"/>
          <w:b/>
          <w:bCs/>
          <w:sz w:val="20"/>
          <w:szCs w:val="20"/>
        </w:rPr>
        <w:t xml:space="preserve"> </w:t>
      </w:r>
      <w:r w:rsidR="1C10077B" w:rsidRPr="00246529">
        <w:rPr>
          <w:rFonts w:ascii="Century Gothic" w:eastAsia="Century Gothic" w:hAnsi="Century Gothic" w:cs="Century Gothic"/>
          <w:sz w:val="20"/>
          <w:szCs w:val="20"/>
        </w:rPr>
        <w:t xml:space="preserve">When submitting your prices, </w:t>
      </w:r>
      <w:r w:rsidR="0F5B9C42" w:rsidRPr="00246529">
        <w:rPr>
          <w:rFonts w:ascii="Century Gothic" w:eastAsia="Century Gothic" w:hAnsi="Century Gothic" w:cs="Century Gothic"/>
          <w:sz w:val="20"/>
          <w:szCs w:val="20"/>
        </w:rPr>
        <w:t xml:space="preserve">the quoted price shall cover all costs, including policy issuance, administrative fees, and taxes, where applicable for all the premises of the </w:t>
      </w:r>
      <w:r w:rsidR="1CD98989" w:rsidRPr="00246529">
        <w:rPr>
          <w:rFonts w:ascii="Century Gothic" w:eastAsia="Century Gothic" w:hAnsi="Century Gothic" w:cs="Century Gothic"/>
          <w:sz w:val="20"/>
          <w:szCs w:val="20"/>
        </w:rPr>
        <w:t>College</w:t>
      </w:r>
      <w:r w:rsidR="0F5B9C42" w:rsidRPr="00246529">
        <w:rPr>
          <w:rFonts w:ascii="Century Gothic" w:eastAsia="Century Gothic" w:hAnsi="Century Gothic" w:cs="Century Gothic"/>
          <w:sz w:val="20"/>
          <w:szCs w:val="20"/>
        </w:rPr>
        <w:t xml:space="preserve"> of Europe </w:t>
      </w:r>
      <w:r w:rsidR="40CBD75D" w:rsidRPr="00246529">
        <w:rPr>
          <w:rFonts w:ascii="Century Gothic" w:eastAsia="Century Gothic" w:hAnsi="Century Gothic" w:cs="Century Gothic"/>
          <w:sz w:val="20"/>
          <w:szCs w:val="20"/>
        </w:rPr>
        <w:t>mentioned</w:t>
      </w:r>
      <w:r w:rsidR="0F5B9C42" w:rsidRPr="00246529">
        <w:rPr>
          <w:rFonts w:ascii="Century Gothic" w:eastAsia="Century Gothic" w:hAnsi="Century Gothic" w:cs="Century Gothic"/>
          <w:sz w:val="20"/>
          <w:szCs w:val="20"/>
        </w:rPr>
        <w:t xml:space="preserve"> in the In</w:t>
      </w:r>
      <w:r w:rsidR="588EDF83" w:rsidRPr="00246529">
        <w:rPr>
          <w:rFonts w:ascii="Century Gothic" w:eastAsia="Century Gothic" w:hAnsi="Century Gothic" w:cs="Century Gothic"/>
          <w:sz w:val="20"/>
          <w:szCs w:val="20"/>
        </w:rPr>
        <w:t>vitation for tender</w:t>
      </w:r>
      <w:r w:rsidR="0F5B9C42" w:rsidRPr="00246529">
        <w:rPr>
          <w:rFonts w:ascii="Century Gothic" w:eastAsia="Century Gothic" w:hAnsi="Century Gothic" w:cs="Century Gothic"/>
          <w:sz w:val="20"/>
          <w:szCs w:val="20"/>
        </w:rPr>
        <w:t xml:space="preserve">. </w:t>
      </w:r>
    </w:p>
    <w:p w14:paraId="0C8BBE8A" w14:textId="14A2A677" w:rsidR="00936C16" w:rsidRPr="00246529" w:rsidRDefault="121C0915" w:rsidP="1BD7CA00">
      <w:pPr>
        <w:spacing w:line="240" w:lineRule="auto"/>
        <w:rPr>
          <w:rFonts w:ascii="Century Gothic" w:eastAsia="Century Gothic" w:hAnsi="Century Gothic" w:cs="Century Gothic"/>
          <w:b/>
          <w:bCs/>
          <w:i/>
          <w:iCs/>
          <w:sz w:val="20"/>
          <w:szCs w:val="20"/>
          <w:u w:val="single"/>
        </w:rPr>
      </w:pPr>
      <w:r w:rsidRPr="00246529">
        <w:rPr>
          <w:rFonts w:ascii="Century Gothic" w:eastAsia="Century Gothic" w:hAnsi="Century Gothic" w:cs="Century Gothic"/>
          <w:b/>
          <w:bCs/>
          <w:i/>
          <w:iCs/>
          <w:sz w:val="20"/>
          <w:szCs w:val="20"/>
          <w:u w:val="single"/>
        </w:rPr>
        <w:t>3</w:t>
      </w:r>
      <w:r w:rsidR="422B558C" w:rsidRPr="00246529">
        <w:rPr>
          <w:rFonts w:ascii="Century Gothic" w:eastAsia="Century Gothic" w:hAnsi="Century Gothic" w:cs="Century Gothic"/>
          <w:b/>
          <w:bCs/>
          <w:i/>
          <w:iCs/>
          <w:sz w:val="20"/>
          <w:szCs w:val="20"/>
          <w:u w:val="single"/>
        </w:rPr>
        <w:t>. Declaration:</w:t>
      </w:r>
    </w:p>
    <w:p w14:paraId="317A9F6A" w14:textId="7A11AAE2" w:rsidR="00936C16" w:rsidRPr="00246529" w:rsidRDefault="422B558C" w:rsidP="1BD7CA00">
      <w:pPr>
        <w:spacing w:line="240" w:lineRule="auto"/>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I/We hereby declare that all information provided is true and accurate, and that we meet all the eligibility criteria set out in this tender.</w:t>
      </w:r>
    </w:p>
    <w:p w14:paraId="4842741B" w14:textId="5DF06121" w:rsidR="00936C16" w:rsidRPr="00246529" w:rsidRDefault="422B558C" w:rsidP="1BD7CA00">
      <w:pPr>
        <w:spacing w:line="240" w:lineRule="auto"/>
        <w:rPr>
          <w:rFonts w:ascii="Century Gothic" w:eastAsia="Century Gothic" w:hAnsi="Century Gothic" w:cs="Century Gothic"/>
          <w:sz w:val="20"/>
          <w:szCs w:val="20"/>
        </w:rPr>
      </w:pPr>
      <w:r w:rsidRPr="00246529">
        <w:rPr>
          <w:rFonts w:ascii="Century Gothic" w:eastAsia="Century Gothic" w:hAnsi="Century Gothic" w:cs="Century Gothic"/>
          <w:sz w:val="20"/>
          <w:szCs w:val="20"/>
        </w:rPr>
        <w:t>- I/We declare that we are not in any exclusion situation and are financially stable to execute the requirements of this contract.</w:t>
      </w:r>
    </w:p>
    <w:p w14:paraId="66961413" w14:textId="0FA2AEA5" w:rsidR="00936C16" w:rsidRPr="00246529" w:rsidRDefault="00936C16" w:rsidP="1BD7CA00">
      <w:pPr>
        <w:pStyle w:val="BodyText"/>
        <w:ind w:right="6043"/>
        <w:rPr>
          <w:rFonts w:ascii="Century Gothic" w:eastAsia="Century Gothic" w:hAnsi="Century Gothic" w:cs="Century Gothic"/>
          <w:sz w:val="20"/>
          <w:szCs w:val="20"/>
          <w:lang w:val="en-GB"/>
        </w:rPr>
      </w:pPr>
    </w:p>
    <w:p w14:paraId="54F439CF" w14:textId="6AD35DD0" w:rsidR="001814EE" w:rsidRPr="00246529" w:rsidRDefault="5DE44319" w:rsidP="1BD7CA00">
      <w:pPr>
        <w:pStyle w:val="BodyText"/>
        <w:ind w:right="6043"/>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First name and surname: .........................................................................................</w:t>
      </w:r>
    </w:p>
    <w:p w14:paraId="4DEB8BFE" w14:textId="7F3DAECC" w:rsidR="00851E8D" w:rsidRPr="00246529" w:rsidRDefault="5681E207" w:rsidP="1BD7CA00">
      <w:pPr>
        <w:pStyle w:val="BodyText"/>
        <w:ind w:right="6043"/>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Signature: ....................................................................................... </w:t>
      </w:r>
    </w:p>
    <w:p w14:paraId="52CFFB3C" w14:textId="303CF35A" w:rsidR="00851E8D" w:rsidRPr="00246529" w:rsidRDefault="5681E207" w:rsidP="1BD7CA00">
      <w:pPr>
        <w:pStyle w:val="BodyText"/>
        <w:ind w:right="6043"/>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Function:</w:t>
      </w:r>
    </w:p>
    <w:p w14:paraId="0FE605D1" w14:textId="2BEC8A12" w:rsidR="00851E8D" w:rsidRPr="00246529" w:rsidRDefault="5681E207" w:rsidP="1BD7CA00">
      <w:pPr>
        <w:pStyle w:val="BodyText"/>
        <w:ind w:right="6043"/>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w:t>
      </w:r>
    </w:p>
    <w:p w14:paraId="0679CE50" w14:textId="499495C9" w:rsidR="00851E8D" w:rsidRPr="00246529" w:rsidRDefault="00851E8D" w:rsidP="1BD7CA00">
      <w:pPr>
        <w:pStyle w:val="BodyText"/>
        <w:ind w:left="715"/>
        <w:rPr>
          <w:rFonts w:ascii="Century Gothic" w:eastAsia="Century Gothic" w:hAnsi="Century Gothic" w:cs="Century Gothic"/>
          <w:sz w:val="20"/>
          <w:szCs w:val="20"/>
          <w:lang w:val="en-GB"/>
        </w:rPr>
      </w:pPr>
    </w:p>
    <w:p w14:paraId="52EC428D" w14:textId="77777777" w:rsidR="00851E8D" w:rsidRPr="00246529" w:rsidRDefault="5681E207" w:rsidP="1BD7CA00">
      <w:pPr>
        <w:pStyle w:val="BodyText"/>
        <w:rPr>
          <w:rFonts w:ascii="Century Gothic" w:eastAsia="Century Gothic" w:hAnsi="Century Gothic" w:cs="Century Gothic"/>
          <w:sz w:val="20"/>
          <w:szCs w:val="20"/>
          <w:lang w:val="en-GB"/>
        </w:rPr>
      </w:pPr>
      <w:r w:rsidRPr="00246529">
        <w:rPr>
          <w:rFonts w:ascii="Century Gothic" w:eastAsia="Century Gothic" w:hAnsi="Century Gothic" w:cs="Century Gothic"/>
          <w:sz w:val="20"/>
          <w:szCs w:val="20"/>
          <w:lang w:val="en-GB"/>
        </w:rPr>
        <w:t xml:space="preserve">°: unit prices are quoted to 2 decimal </w:t>
      </w:r>
      <w:r w:rsidRPr="00246529">
        <w:rPr>
          <w:rFonts w:ascii="Century Gothic" w:eastAsia="Century Gothic" w:hAnsi="Century Gothic" w:cs="Century Gothic"/>
          <w:spacing w:val="-4"/>
          <w:sz w:val="20"/>
          <w:szCs w:val="20"/>
          <w:lang w:val="en-GB"/>
        </w:rPr>
        <w:t>places</w:t>
      </w:r>
    </w:p>
    <w:p w14:paraId="792D9FA0" w14:textId="3F376E8F" w:rsidR="00851E8D" w:rsidRPr="00246529" w:rsidRDefault="5681E207" w:rsidP="1BD7CA00">
      <w:pPr>
        <w:pStyle w:val="BodyText"/>
        <w:jc w:val="both"/>
        <w:rPr>
          <w:rFonts w:ascii="Century Gothic" w:eastAsia="Century Gothic" w:hAnsi="Century Gothic" w:cs="Century Gothic"/>
          <w:sz w:val="20"/>
          <w:szCs w:val="20"/>
        </w:rPr>
      </w:pPr>
      <w:r w:rsidRPr="00246529">
        <w:rPr>
          <w:rFonts w:ascii="Century Gothic" w:eastAsia="Century Gothic" w:hAnsi="Century Gothic" w:cs="Century Gothic"/>
          <w:sz w:val="20"/>
          <w:szCs w:val="20"/>
          <w:lang w:val="en-GB"/>
        </w:rPr>
        <w:t xml:space="preserve">* PQ = probable </w:t>
      </w:r>
      <w:r w:rsidRPr="00246529">
        <w:rPr>
          <w:rFonts w:ascii="Century Gothic" w:eastAsia="Century Gothic" w:hAnsi="Century Gothic" w:cs="Century Gothic"/>
          <w:spacing w:val="-2"/>
          <w:sz w:val="20"/>
          <w:szCs w:val="20"/>
          <w:lang w:val="en-GB"/>
        </w:rPr>
        <w:t xml:space="preserve">quantity </w:t>
      </w:r>
    </w:p>
    <w:p w14:paraId="67971FBF" w14:textId="2041D793" w:rsidR="00851E8D" w:rsidRPr="00246529" w:rsidRDefault="00851E8D" w:rsidP="1BD7CA00">
      <w:pPr>
        <w:pStyle w:val="BodyText"/>
        <w:jc w:val="both"/>
        <w:rPr>
          <w:rFonts w:ascii="Century Gothic" w:eastAsia="Century Gothic" w:hAnsi="Century Gothic" w:cs="Century Gothic"/>
          <w:sz w:val="20"/>
          <w:szCs w:val="20"/>
        </w:rPr>
      </w:pPr>
    </w:p>
    <w:p w14:paraId="2ACEE16C" w14:textId="2BA8EB02" w:rsidR="00851E8D" w:rsidRPr="00246529" w:rsidRDefault="00851E8D" w:rsidP="1BD7CA00">
      <w:pPr>
        <w:pStyle w:val="BodyText"/>
        <w:jc w:val="both"/>
        <w:rPr>
          <w:rFonts w:ascii="Century Gothic" w:eastAsia="Century Gothic" w:hAnsi="Century Gothic" w:cs="Century Gothic"/>
          <w:sz w:val="20"/>
          <w:szCs w:val="20"/>
        </w:rPr>
      </w:pPr>
    </w:p>
    <w:sectPr w:rsidR="00851E8D" w:rsidRPr="0024652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8CCA" w14:textId="77777777" w:rsidR="009F33D2" w:rsidRDefault="009F33D2" w:rsidP="00913C98">
      <w:pPr>
        <w:spacing w:after="0" w:line="240" w:lineRule="auto"/>
      </w:pPr>
      <w:r>
        <w:separator/>
      </w:r>
    </w:p>
  </w:endnote>
  <w:endnote w:type="continuationSeparator" w:id="0">
    <w:p w14:paraId="228BE5D3" w14:textId="77777777" w:rsidR="009F33D2" w:rsidRDefault="009F33D2" w:rsidP="0091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landersArtSans-Medium">
    <w:altName w:val="Calibri"/>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EndPr/>
    <w:sdtContent>
      <w:p w14:paraId="0CC820E9" w14:textId="77777777" w:rsidR="003C155B" w:rsidRDefault="00907A26">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1F9185A1" w14:textId="77777777" w:rsidR="00913C98" w:rsidRDefault="0091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9872" w14:textId="77777777" w:rsidR="009F33D2" w:rsidRDefault="009F33D2" w:rsidP="00913C98">
      <w:pPr>
        <w:spacing w:after="0" w:line="240" w:lineRule="auto"/>
      </w:pPr>
      <w:r>
        <w:separator/>
      </w:r>
    </w:p>
  </w:footnote>
  <w:footnote w:type="continuationSeparator" w:id="0">
    <w:p w14:paraId="76744A43" w14:textId="77777777" w:rsidR="009F33D2" w:rsidRDefault="009F33D2" w:rsidP="0091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A0F"/>
    <w:multiLevelType w:val="hybridMultilevel"/>
    <w:tmpl w:val="436E1F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C70DE4"/>
    <w:multiLevelType w:val="hybridMultilevel"/>
    <w:tmpl w:val="159C85B2"/>
    <w:lvl w:ilvl="0" w:tplc="646280F0">
      <w:start w:val="3"/>
      <w:numFmt w:val="bullet"/>
      <w:lvlText w:val="-"/>
      <w:lvlJc w:val="left"/>
      <w:pPr>
        <w:ind w:left="720" w:hanging="360"/>
      </w:pPr>
      <w:rPr>
        <w:rFonts w:ascii="Century Gothic" w:eastAsia="Times New Roman" w:hAnsi="Century Gothic" w:cs="Calibri" w:hint="default"/>
        <w:color w:val="EE0000"/>
        <w:sz w:val="2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4002DC"/>
    <w:multiLevelType w:val="multilevel"/>
    <w:tmpl w:val="B96C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A6E2D"/>
    <w:multiLevelType w:val="hybridMultilevel"/>
    <w:tmpl w:val="29D2D478"/>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DF02C8E"/>
    <w:multiLevelType w:val="hybridMultilevel"/>
    <w:tmpl w:val="04C8B928"/>
    <w:lvl w:ilvl="0" w:tplc="8F867600">
      <w:numFmt w:val="bullet"/>
      <w:lvlText w:val="•"/>
      <w:lvlJc w:val="left"/>
      <w:pPr>
        <w:ind w:left="1080" w:hanging="720"/>
      </w:pPr>
      <w:rPr>
        <w:rFonts w:ascii="Century Gothic" w:eastAsia="Times New Roman" w:hAnsi="Century Gothic"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6E60C93"/>
    <w:multiLevelType w:val="hybridMultilevel"/>
    <w:tmpl w:val="383CCD18"/>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1F28EA"/>
    <w:multiLevelType w:val="multilevel"/>
    <w:tmpl w:val="863A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EAB63"/>
    <w:multiLevelType w:val="hybridMultilevel"/>
    <w:tmpl w:val="D5C8F936"/>
    <w:lvl w:ilvl="0" w:tplc="343C6A58">
      <w:start w:val="1"/>
      <w:numFmt w:val="bullet"/>
      <w:lvlText w:val="-"/>
      <w:lvlJc w:val="left"/>
      <w:pPr>
        <w:ind w:left="1080" w:hanging="360"/>
      </w:pPr>
      <w:rPr>
        <w:rFonts w:ascii="Aptos" w:hAnsi="Aptos" w:hint="default"/>
      </w:rPr>
    </w:lvl>
    <w:lvl w:ilvl="1" w:tplc="385A4E2C">
      <w:start w:val="1"/>
      <w:numFmt w:val="bullet"/>
      <w:lvlText w:val="o"/>
      <w:lvlJc w:val="left"/>
      <w:pPr>
        <w:ind w:left="1800" w:hanging="360"/>
      </w:pPr>
      <w:rPr>
        <w:rFonts w:ascii="Courier New" w:hAnsi="Courier New" w:hint="default"/>
      </w:rPr>
    </w:lvl>
    <w:lvl w:ilvl="2" w:tplc="68B0C486">
      <w:start w:val="1"/>
      <w:numFmt w:val="bullet"/>
      <w:lvlText w:val=""/>
      <w:lvlJc w:val="left"/>
      <w:pPr>
        <w:ind w:left="2520" w:hanging="360"/>
      </w:pPr>
      <w:rPr>
        <w:rFonts w:ascii="Wingdings" w:hAnsi="Wingdings" w:hint="default"/>
      </w:rPr>
    </w:lvl>
    <w:lvl w:ilvl="3" w:tplc="DC2E4C42">
      <w:start w:val="1"/>
      <w:numFmt w:val="bullet"/>
      <w:lvlText w:val=""/>
      <w:lvlJc w:val="left"/>
      <w:pPr>
        <w:ind w:left="3240" w:hanging="360"/>
      </w:pPr>
      <w:rPr>
        <w:rFonts w:ascii="Symbol" w:hAnsi="Symbol" w:hint="default"/>
      </w:rPr>
    </w:lvl>
    <w:lvl w:ilvl="4" w:tplc="D4E27BC2">
      <w:start w:val="1"/>
      <w:numFmt w:val="bullet"/>
      <w:lvlText w:val="o"/>
      <w:lvlJc w:val="left"/>
      <w:pPr>
        <w:ind w:left="3960" w:hanging="360"/>
      </w:pPr>
      <w:rPr>
        <w:rFonts w:ascii="Courier New" w:hAnsi="Courier New" w:hint="default"/>
      </w:rPr>
    </w:lvl>
    <w:lvl w:ilvl="5" w:tplc="461E3ED4">
      <w:start w:val="1"/>
      <w:numFmt w:val="bullet"/>
      <w:lvlText w:val=""/>
      <w:lvlJc w:val="left"/>
      <w:pPr>
        <w:ind w:left="4680" w:hanging="360"/>
      </w:pPr>
      <w:rPr>
        <w:rFonts w:ascii="Wingdings" w:hAnsi="Wingdings" w:hint="default"/>
      </w:rPr>
    </w:lvl>
    <w:lvl w:ilvl="6" w:tplc="ABC2CA04">
      <w:start w:val="1"/>
      <w:numFmt w:val="bullet"/>
      <w:lvlText w:val=""/>
      <w:lvlJc w:val="left"/>
      <w:pPr>
        <w:ind w:left="5400" w:hanging="360"/>
      </w:pPr>
      <w:rPr>
        <w:rFonts w:ascii="Symbol" w:hAnsi="Symbol" w:hint="default"/>
      </w:rPr>
    </w:lvl>
    <w:lvl w:ilvl="7" w:tplc="B15A7864">
      <w:start w:val="1"/>
      <w:numFmt w:val="bullet"/>
      <w:lvlText w:val="o"/>
      <w:lvlJc w:val="left"/>
      <w:pPr>
        <w:ind w:left="6120" w:hanging="360"/>
      </w:pPr>
      <w:rPr>
        <w:rFonts w:ascii="Courier New" w:hAnsi="Courier New" w:hint="default"/>
      </w:rPr>
    </w:lvl>
    <w:lvl w:ilvl="8" w:tplc="F60CC3A4">
      <w:start w:val="1"/>
      <w:numFmt w:val="bullet"/>
      <w:lvlText w:val=""/>
      <w:lvlJc w:val="left"/>
      <w:pPr>
        <w:ind w:left="6840" w:hanging="360"/>
      </w:pPr>
      <w:rPr>
        <w:rFonts w:ascii="Wingdings" w:hAnsi="Wingdings" w:hint="default"/>
      </w:rPr>
    </w:lvl>
  </w:abstractNum>
  <w:abstractNum w:abstractNumId="8" w15:restartNumberingAfterBreak="0">
    <w:nsid w:val="2EB504DD"/>
    <w:multiLevelType w:val="multilevel"/>
    <w:tmpl w:val="897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94636"/>
    <w:multiLevelType w:val="multilevel"/>
    <w:tmpl w:val="B62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C3CC8"/>
    <w:multiLevelType w:val="hybridMultilevel"/>
    <w:tmpl w:val="47C83820"/>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23959CB"/>
    <w:multiLevelType w:val="multilevel"/>
    <w:tmpl w:val="333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B0D94"/>
    <w:multiLevelType w:val="multilevel"/>
    <w:tmpl w:val="3966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B18A9"/>
    <w:multiLevelType w:val="hybridMultilevel"/>
    <w:tmpl w:val="67627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CE95631"/>
    <w:multiLevelType w:val="multilevel"/>
    <w:tmpl w:val="C5D2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06658"/>
    <w:multiLevelType w:val="hybridMultilevel"/>
    <w:tmpl w:val="1EE0EF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1A84ED6"/>
    <w:multiLevelType w:val="multilevel"/>
    <w:tmpl w:val="39B2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A5F2705"/>
    <w:multiLevelType w:val="hybridMultilevel"/>
    <w:tmpl w:val="13EA7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8835D8"/>
    <w:multiLevelType w:val="hybridMultilevel"/>
    <w:tmpl w:val="A0E2A796"/>
    <w:lvl w:ilvl="0" w:tplc="CAA80A48">
      <w:start w:val="1"/>
      <w:numFmt w:val="decimal"/>
      <w:pStyle w:val="Nummeringkopteks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54E710C"/>
    <w:multiLevelType w:val="hybridMultilevel"/>
    <w:tmpl w:val="39A26DE4"/>
    <w:lvl w:ilvl="0" w:tplc="62247CB6">
      <w:start w:val="1"/>
      <w:numFmt w:val="bullet"/>
      <w:lvlText w:val=""/>
      <w:lvlJc w:val="left"/>
      <w:pPr>
        <w:ind w:left="720" w:hanging="360"/>
      </w:pPr>
      <w:rPr>
        <w:rFonts w:ascii="Symbol" w:hAnsi="Symbol" w:hint="default"/>
      </w:rPr>
    </w:lvl>
    <w:lvl w:ilvl="1" w:tplc="DAD84FF6">
      <w:start w:val="1"/>
      <w:numFmt w:val="bullet"/>
      <w:lvlText w:val="o"/>
      <w:lvlJc w:val="left"/>
      <w:pPr>
        <w:ind w:left="1440" w:hanging="360"/>
      </w:pPr>
      <w:rPr>
        <w:rFonts w:ascii="Courier New" w:hAnsi="Courier New" w:hint="default"/>
      </w:rPr>
    </w:lvl>
    <w:lvl w:ilvl="2" w:tplc="27F2F6D8">
      <w:start w:val="1"/>
      <w:numFmt w:val="bullet"/>
      <w:lvlText w:val=""/>
      <w:lvlJc w:val="left"/>
      <w:pPr>
        <w:ind w:left="2160" w:hanging="360"/>
      </w:pPr>
      <w:rPr>
        <w:rFonts w:ascii="Wingdings" w:hAnsi="Wingdings" w:hint="default"/>
      </w:rPr>
    </w:lvl>
    <w:lvl w:ilvl="3" w:tplc="417812D2">
      <w:start w:val="1"/>
      <w:numFmt w:val="bullet"/>
      <w:lvlText w:val=""/>
      <w:lvlJc w:val="left"/>
      <w:pPr>
        <w:ind w:left="2880" w:hanging="360"/>
      </w:pPr>
      <w:rPr>
        <w:rFonts w:ascii="Symbol" w:hAnsi="Symbol" w:hint="default"/>
      </w:rPr>
    </w:lvl>
    <w:lvl w:ilvl="4" w:tplc="5F0CC3E8">
      <w:start w:val="1"/>
      <w:numFmt w:val="bullet"/>
      <w:lvlText w:val="o"/>
      <w:lvlJc w:val="left"/>
      <w:pPr>
        <w:ind w:left="3600" w:hanging="360"/>
      </w:pPr>
      <w:rPr>
        <w:rFonts w:ascii="Courier New" w:hAnsi="Courier New" w:hint="default"/>
      </w:rPr>
    </w:lvl>
    <w:lvl w:ilvl="5" w:tplc="39945D04">
      <w:start w:val="1"/>
      <w:numFmt w:val="bullet"/>
      <w:lvlText w:val=""/>
      <w:lvlJc w:val="left"/>
      <w:pPr>
        <w:ind w:left="4320" w:hanging="360"/>
      </w:pPr>
      <w:rPr>
        <w:rFonts w:ascii="Wingdings" w:hAnsi="Wingdings" w:hint="default"/>
      </w:rPr>
    </w:lvl>
    <w:lvl w:ilvl="6" w:tplc="C6FC3164">
      <w:start w:val="1"/>
      <w:numFmt w:val="bullet"/>
      <w:lvlText w:val=""/>
      <w:lvlJc w:val="left"/>
      <w:pPr>
        <w:ind w:left="5040" w:hanging="360"/>
      </w:pPr>
      <w:rPr>
        <w:rFonts w:ascii="Symbol" w:hAnsi="Symbol" w:hint="default"/>
      </w:rPr>
    </w:lvl>
    <w:lvl w:ilvl="7" w:tplc="11C05194">
      <w:start w:val="1"/>
      <w:numFmt w:val="bullet"/>
      <w:lvlText w:val="o"/>
      <w:lvlJc w:val="left"/>
      <w:pPr>
        <w:ind w:left="5760" w:hanging="360"/>
      </w:pPr>
      <w:rPr>
        <w:rFonts w:ascii="Courier New" w:hAnsi="Courier New" w:hint="default"/>
      </w:rPr>
    </w:lvl>
    <w:lvl w:ilvl="8" w:tplc="130CFD70">
      <w:start w:val="1"/>
      <w:numFmt w:val="bullet"/>
      <w:lvlText w:val=""/>
      <w:lvlJc w:val="left"/>
      <w:pPr>
        <w:ind w:left="6480" w:hanging="360"/>
      </w:pPr>
      <w:rPr>
        <w:rFonts w:ascii="Wingdings" w:hAnsi="Wingdings" w:hint="default"/>
      </w:rPr>
    </w:lvl>
  </w:abstractNum>
  <w:abstractNum w:abstractNumId="23" w15:restartNumberingAfterBreak="0">
    <w:nsid w:val="69E01134"/>
    <w:multiLevelType w:val="multilevel"/>
    <w:tmpl w:val="454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76BF3"/>
    <w:multiLevelType w:val="hybridMultilevel"/>
    <w:tmpl w:val="2B221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6" w15:restartNumberingAfterBreak="0">
    <w:nsid w:val="704C5511"/>
    <w:multiLevelType w:val="hybridMultilevel"/>
    <w:tmpl w:val="5792E434"/>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CD43A4"/>
    <w:multiLevelType w:val="hybridMultilevel"/>
    <w:tmpl w:val="13EA7AE2"/>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5243730"/>
    <w:multiLevelType w:val="hybridMultilevel"/>
    <w:tmpl w:val="ED4C0E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27410591">
    <w:abstractNumId w:val="22"/>
  </w:num>
  <w:num w:numId="2" w16cid:durableId="1191256896">
    <w:abstractNumId w:val="7"/>
  </w:num>
  <w:num w:numId="3" w16cid:durableId="1290164993">
    <w:abstractNumId w:val="17"/>
  </w:num>
  <w:num w:numId="4" w16cid:durableId="1489859234">
    <w:abstractNumId w:val="0"/>
  </w:num>
  <w:num w:numId="5" w16cid:durableId="1786580888">
    <w:abstractNumId w:val="21"/>
  </w:num>
  <w:num w:numId="6" w16cid:durableId="1973711407">
    <w:abstractNumId w:val="14"/>
  </w:num>
  <w:num w:numId="7" w16cid:durableId="503739426">
    <w:abstractNumId w:val="27"/>
  </w:num>
  <w:num w:numId="8" w16cid:durableId="491873662">
    <w:abstractNumId w:val="19"/>
  </w:num>
  <w:num w:numId="9" w16cid:durableId="377555736">
    <w:abstractNumId w:val="15"/>
  </w:num>
  <w:num w:numId="10" w16cid:durableId="377973082">
    <w:abstractNumId w:val="24"/>
  </w:num>
  <w:num w:numId="11" w16cid:durableId="453714882">
    <w:abstractNumId w:val="15"/>
  </w:num>
  <w:num w:numId="12" w16cid:durableId="2007971700">
    <w:abstractNumId w:val="19"/>
  </w:num>
  <w:num w:numId="13" w16cid:durableId="771777965">
    <w:abstractNumId w:val="25"/>
  </w:num>
  <w:num w:numId="14" w16cid:durableId="1531643276">
    <w:abstractNumId w:val="8"/>
  </w:num>
  <w:num w:numId="15" w16cid:durableId="496118919">
    <w:abstractNumId w:val="18"/>
  </w:num>
  <w:num w:numId="16" w16cid:durableId="569121848">
    <w:abstractNumId w:val="12"/>
  </w:num>
  <w:num w:numId="17" w16cid:durableId="177041340">
    <w:abstractNumId w:val="16"/>
  </w:num>
  <w:num w:numId="18" w16cid:durableId="537352656">
    <w:abstractNumId w:val="9"/>
  </w:num>
  <w:num w:numId="19" w16cid:durableId="1607225683">
    <w:abstractNumId w:val="1"/>
  </w:num>
  <w:num w:numId="20" w16cid:durableId="1184127435">
    <w:abstractNumId w:val="10"/>
  </w:num>
  <w:num w:numId="21" w16cid:durableId="781267868">
    <w:abstractNumId w:val="2"/>
  </w:num>
  <w:num w:numId="22" w16cid:durableId="414209512">
    <w:abstractNumId w:val="20"/>
  </w:num>
  <w:num w:numId="23" w16cid:durableId="147595058">
    <w:abstractNumId w:val="28"/>
  </w:num>
  <w:num w:numId="24" w16cid:durableId="2138452349">
    <w:abstractNumId w:val="11"/>
  </w:num>
  <w:num w:numId="25" w16cid:durableId="444155255">
    <w:abstractNumId w:val="4"/>
  </w:num>
  <w:num w:numId="26" w16cid:durableId="249046512">
    <w:abstractNumId w:val="5"/>
  </w:num>
  <w:num w:numId="27" w16cid:durableId="1947930060">
    <w:abstractNumId w:val="26"/>
  </w:num>
  <w:num w:numId="28" w16cid:durableId="45643337">
    <w:abstractNumId w:val="3"/>
  </w:num>
  <w:num w:numId="29" w16cid:durableId="2116971441">
    <w:abstractNumId w:val="23"/>
  </w:num>
  <w:num w:numId="30" w16cid:durableId="672613074">
    <w:abstractNumId w:val="6"/>
  </w:num>
  <w:num w:numId="31" w16cid:durableId="197863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6"/>
    <w:rsid w:val="00006ACC"/>
    <w:rsid w:val="000208E7"/>
    <w:rsid w:val="00025375"/>
    <w:rsid w:val="00035DA8"/>
    <w:rsid w:val="0004682F"/>
    <w:rsid w:val="00051E6A"/>
    <w:rsid w:val="00063B40"/>
    <w:rsid w:val="00065B98"/>
    <w:rsid w:val="00082E2A"/>
    <w:rsid w:val="00090D07"/>
    <w:rsid w:val="000D15A3"/>
    <w:rsid w:val="000E2D55"/>
    <w:rsid w:val="000F6579"/>
    <w:rsid w:val="000F7EA5"/>
    <w:rsid w:val="0011300B"/>
    <w:rsid w:val="0011481E"/>
    <w:rsid w:val="0011703F"/>
    <w:rsid w:val="0012039C"/>
    <w:rsid w:val="00125E2C"/>
    <w:rsid w:val="001606FA"/>
    <w:rsid w:val="00162C12"/>
    <w:rsid w:val="00165A2B"/>
    <w:rsid w:val="00170D11"/>
    <w:rsid w:val="00172BBE"/>
    <w:rsid w:val="001814EE"/>
    <w:rsid w:val="00187B17"/>
    <w:rsid w:val="00197055"/>
    <w:rsid w:val="001B0307"/>
    <w:rsid w:val="001D033B"/>
    <w:rsid w:val="001F6B84"/>
    <w:rsid w:val="001F89AF"/>
    <w:rsid w:val="0020723E"/>
    <w:rsid w:val="00231000"/>
    <w:rsid w:val="00246529"/>
    <w:rsid w:val="0027272A"/>
    <w:rsid w:val="00286CDE"/>
    <w:rsid w:val="002C354E"/>
    <w:rsid w:val="002C4601"/>
    <w:rsid w:val="002D603C"/>
    <w:rsid w:val="002D7CD8"/>
    <w:rsid w:val="002E1AB6"/>
    <w:rsid w:val="002F0512"/>
    <w:rsid w:val="002F631C"/>
    <w:rsid w:val="002F7D73"/>
    <w:rsid w:val="0032514E"/>
    <w:rsid w:val="00326046"/>
    <w:rsid w:val="0032704E"/>
    <w:rsid w:val="00334E78"/>
    <w:rsid w:val="00340AC6"/>
    <w:rsid w:val="00341CDC"/>
    <w:rsid w:val="00354475"/>
    <w:rsid w:val="00357245"/>
    <w:rsid w:val="0038404D"/>
    <w:rsid w:val="00384A47"/>
    <w:rsid w:val="0039425B"/>
    <w:rsid w:val="003950E2"/>
    <w:rsid w:val="003A3D16"/>
    <w:rsid w:val="003A7177"/>
    <w:rsid w:val="003C155B"/>
    <w:rsid w:val="003C75FF"/>
    <w:rsid w:val="003C7F4B"/>
    <w:rsid w:val="003D3450"/>
    <w:rsid w:val="00402146"/>
    <w:rsid w:val="00410F49"/>
    <w:rsid w:val="00412EBC"/>
    <w:rsid w:val="004308F8"/>
    <w:rsid w:val="00435925"/>
    <w:rsid w:val="00470D23"/>
    <w:rsid w:val="004732F5"/>
    <w:rsid w:val="00473AB7"/>
    <w:rsid w:val="004762A4"/>
    <w:rsid w:val="004C2E06"/>
    <w:rsid w:val="004F59D5"/>
    <w:rsid w:val="00506344"/>
    <w:rsid w:val="00515021"/>
    <w:rsid w:val="005332CC"/>
    <w:rsid w:val="00543D47"/>
    <w:rsid w:val="00546900"/>
    <w:rsid w:val="00567F16"/>
    <w:rsid w:val="00571B74"/>
    <w:rsid w:val="005A2A1A"/>
    <w:rsid w:val="005B2AD5"/>
    <w:rsid w:val="005C5D94"/>
    <w:rsid w:val="005D36BE"/>
    <w:rsid w:val="005D6824"/>
    <w:rsid w:val="005F1F21"/>
    <w:rsid w:val="00605830"/>
    <w:rsid w:val="006060FF"/>
    <w:rsid w:val="006142B5"/>
    <w:rsid w:val="00630FDC"/>
    <w:rsid w:val="00634C4D"/>
    <w:rsid w:val="0063585C"/>
    <w:rsid w:val="006440FC"/>
    <w:rsid w:val="0064490F"/>
    <w:rsid w:val="0069197C"/>
    <w:rsid w:val="006B4465"/>
    <w:rsid w:val="006B7D90"/>
    <w:rsid w:val="006D0C7A"/>
    <w:rsid w:val="006E5F37"/>
    <w:rsid w:val="00712EF3"/>
    <w:rsid w:val="007141A4"/>
    <w:rsid w:val="007155A1"/>
    <w:rsid w:val="00724DB6"/>
    <w:rsid w:val="007309EE"/>
    <w:rsid w:val="0073119B"/>
    <w:rsid w:val="00752DAA"/>
    <w:rsid w:val="00755F53"/>
    <w:rsid w:val="0075745C"/>
    <w:rsid w:val="007776E0"/>
    <w:rsid w:val="00782254"/>
    <w:rsid w:val="00785C14"/>
    <w:rsid w:val="007A434D"/>
    <w:rsid w:val="007C64D6"/>
    <w:rsid w:val="007D1F43"/>
    <w:rsid w:val="007D290C"/>
    <w:rsid w:val="008121D6"/>
    <w:rsid w:val="008210BD"/>
    <w:rsid w:val="0082197B"/>
    <w:rsid w:val="0083559D"/>
    <w:rsid w:val="00851E8D"/>
    <w:rsid w:val="00852D99"/>
    <w:rsid w:val="00856352"/>
    <w:rsid w:val="00862FAC"/>
    <w:rsid w:val="008716FB"/>
    <w:rsid w:val="00880D44"/>
    <w:rsid w:val="008819FB"/>
    <w:rsid w:val="00892E9D"/>
    <w:rsid w:val="00897BA0"/>
    <w:rsid w:val="008D30E3"/>
    <w:rsid w:val="008D6F13"/>
    <w:rsid w:val="008E314B"/>
    <w:rsid w:val="008E772D"/>
    <w:rsid w:val="008F011C"/>
    <w:rsid w:val="008F09FF"/>
    <w:rsid w:val="00907A26"/>
    <w:rsid w:val="00913C98"/>
    <w:rsid w:val="0092451C"/>
    <w:rsid w:val="00936C16"/>
    <w:rsid w:val="009375D2"/>
    <w:rsid w:val="00944E4F"/>
    <w:rsid w:val="0094708D"/>
    <w:rsid w:val="00955BEB"/>
    <w:rsid w:val="009604B6"/>
    <w:rsid w:val="00973EF0"/>
    <w:rsid w:val="00975AB5"/>
    <w:rsid w:val="00990767"/>
    <w:rsid w:val="009A059C"/>
    <w:rsid w:val="009B5B07"/>
    <w:rsid w:val="009C477C"/>
    <w:rsid w:val="009F2B1F"/>
    <w:rsid w:val="009F33D2"/>
    <w:rsid w:val="00A05C09"/>
    <w:rsid w:val="00A10B34"/>
    <w:rsid w:val="00A201DD"/>
    <w:rsid w:val="00A2369B"/>
    <w:rsid w:val="00A25498"/>
    <w:rsid w:val="00A262AF"/>
    <w:rsid w:val="00A32473"/>
    <w:rsid w:val="00A35583"/>
    <w:rsid w:val="00A43794"/>
    <w:rsid w:val="00A44F66"/>
    <w:rsid w:val="00A4600D"/>
    <w:rsid w:val="00A50A72"/>
    <w:rsid w:val="00A57516"/>
    <w:rsid w:val="00A65306"/>
    <w:rsid w:val="00AA2B64"/>
    <w:rsid w:val="00AB3B5B"/>
    <w:rsid w:val="00AC4143"/>
    <w:rsid w:val="00AC5EFC"/>
    <w:rsid w:val="00AD7829"/>
    <w:rsid w:val="00B015BA"/>
    <w:rsid w:val="00B10252"/>
    <w:rsid w:val="00B150B6"/>
    <w:rsid w:val="00B20C4B"/>
    <w:rsid w:val="00B21D52"/>
    <w:rsid w:val="00B26BF3"/>
    <w:rsid w:val="00B3031E"/>
    <w:rsid w:val="00B37F82"/>
    <w:rsid w:val="00B41584"/>
    <w:rsid w:val="00B4514B"/>
    <w:rsid w:val="00B532A5"/>
    <w:rsid w:val="00B61910"/>
    <w:rsid w:val="00B77A31"/>
    <w:rsid w:val="00B80D1B"/>
    <w:rsid w:val="00B81613"/>
    <w:rsid w:val="00B91666"/>
    <w:rsid w:val="00B96705"/>
    <w:rsid w:val="00BB2DFD"/>
    <w:rsid w:val="00BB61F7"/>
    <w:rsid w:val="00BD5905"/>
    <w:rsid w:val="00BE26F1"/>
    <w:rsid w:val="00C02E08"/>
    <w:rsid w:val="00C03A26"/>
    <w:rsid w:val="00C0548F"/>
    <w:rsid w:val="00C3130E"/>
    <w:rsid w:val="00C35A85"/>
    <w:rsid w:val="00C47F14"/>
    <w:rsid w:val="00C52EC6"/>
    <w:rsid w:val="00C55A9A"/>
    <w:rsid w:val="00C659E6"/>
    <w:rsid w:val="00C65B2C"/>
    <w:rsid w:val="00C7761C"/>
    <w:rsid w:val="00C9047F"/>
    <w:rsid w:val="00C955F8"/>
    <w:rsid w:val="00CA67C3"/>
    <w:rsid w:val="00CB4E8F"/>
    <w:rsid w:val="00CD0856"/>
    <w:rsid w:val="00CD714D"/>
    <w:rsid w:val="00CD7C8D"/>
    <w:rsid w:val="00CE460B"/>
    <w:rsid w:val="00CE4FBE"/>
    <w:rsid w:val="00CE56F9"/>
    <w:rsid w:val="00CF30E1"/>
    <w:rsid w:val="00CF4C0E"/>
    <w:rsid w:val="00D007B5"/>
    <w:rsid w:val="00D012F9"/>
    <w:rsid w:val="00D0683C"/>
    <w:rsid w:val="00D106EF"/>
    <w:rsid w:val="00D12A37"/>
    <w:rsid w:val="00D20310"/>
    <w:rsid w:val="00D31DAF"/>
    <w:rsid w:val="00D37070"/>
    <w:rsid w:val="00D506BB"/>
    <w:rsid w:val="00D67D63"/>
    <w:rsid w:val="00D80388"/>
    <w:rsid w:val="00DA141B"/>
    <w:rsid w:val="00DA3C98"/>
    <w:rsid w:val="00DB191A"/>
    <w:rsid w:val="00DB2F14"/>
    <w:rsid w:val="00DC47F1"/>
    <w:rsid w:val="00DC562A"/>
    <w:rsid w:val="00DD4DD0"/>
    <w:rsid w:val="00DE2CDA"/>
    <w:rsid w:val="00DE67F4"/>
    <w:rsid w:val="00DF56D5"/>
    <w:rsid w:val="00E108F4"/>
    <w:rsid w:val="00E10F91"/>
    <w:rsid w:val="00E26556"/>
    <w:rsid w:val="00E507B8"/>
    <w:rsid w:val="00E56D2C"/>
    <w:rsid w:val="00E63874"/>
    <w:rsid w:val="00E706D6"/>
    <w:rsid w:val="00EB2604"/>
    <w:rsid w:val="00EB50B3"/>
    <w:rsid w:val="00EE5155"/>
    <w:rsid w:val="00EF22C9"/>
    <w:rsid w:val="00EF4B3C"/>
    <w:rsid w:val="00EF4F74"/>
    <w:rsid w:val="00EF594F"/>
    <w:rsid w:val="00F050CE"/>
    <w:rsid w:val="00F201E8"/>
    <w:rsid w:val="00F50A43"/>
    <w:rsid w:val="00F521FF"/>
    <w:rsid w:val="00F54DC2"/>
    <w:rsid w:val="00F71F10"/>
    <w:rsid w:val="00F940EE"/>
    <w:rsid w:val="00FC1245"/>
    <w:rsid w:val="00FC1C2C"/>
    <w:rsid w:val="00FC62BD"/>
    <w:rsid w:val="00FE0A67"/>
    <w:rsid w:val="00FE52F5"/>
    <w:rsid w:val="00FE5A9D"/>
    <w:rsid w:val="0106344A"/>
    <w:rsid w:val="01BF81DD"/>
    <w:rsid w:val="01EBD489"/>
    <w:rsid w:val="023036D3"/>
    <w:rsid w:val="02AFBA02"/>
    <w:rsid w:val="02C44B9A"/>
    <w:rsid w:val="03270BBC"/>
    <w:rsid w:val="03ED420D"/>
    <w:rsid w:val="0490466C"/>
    <w:rsid w:val="04DE1AF1"/>
    <w:rsid w:val="04E192C3"/>
    <w:rsid w:val="0535BA13"/>
    <w:rsid w:val="060233D2"/>
    <w:rsid w:val="071BEC06"/>
    <w:rsid w:val="07F6A846"/>
    <w:rsid w:val="086ED9B6"/>
    <w:rsid w:val="08EF2E3A"/>
    <w:rsid w:val="08FED76B"/>
    <w:rsid w:val="093F7D90"/>
    <w:rsid w:val="0B8D771C"/>
    <w:rsid w:val="0B90FDFF"/>
    <w:rsid w:val="0C5F82E8"/>
    <w:rsid w:val="0CB4D4D0"/>
    <w:rsid w:val="0CF58310"/>
    <w:rsid w:val="0D077896"/>
    <w:rsid w:val="0D125CB2"/>
    <w:rsid w:val="0F5B9C42"/>
    <w:rsid w:val="0F8D851B"/>
    <w:rsid w:val="0FE0E098"/>
    <w:rsid w:val="0FE174F4"/>
    <w:rsid w:val="0FFB73DE"/>
    <w:rsid w:val="10A20A2A"/>
    <w:rsid w:val="112373A4"/>
    <w:rsid w:val="117F5968"/>
    <w:rsid w:val="11F1A82F"/>
    <w:rsid w:val="121C0915"/>
    <w:rsid w:val="133ACC66"/>
    <w:rsid w:val="13ACC23D"/>
    <w:rsid w:val="1425E8D0"/>
    <w:rsid w:val="1474E87A"/>
    <w:rsid w:val="18390F09"/>
    <w:rsid w:val="19BBD001"/>
    <w:rsid w:val="19EA51F1"/>
    <w:rsid w:val="1A442AFB"/>
    <w:rsid w:val="1A58DE91"/>
    <w:rsid w:val="1BBDCF86"/>
    <w:rsid w:val="1BD7CA00"/>
    <w:rsid w:val="1C10077B"/>
    <w:rsid w:val="1C60DC93"/>
    <w:rsid w:val="1C76FF5A"/>
    <w:rsid w:val="1CD98989"/>
    <w:rsid w:val="1D9ED35B"/>
    <w:rsid w:val="1DF17B52"/>
    <w:rsid w:val="1DFE79B6"/>
    <w:rsid w:val="1E33AA4D"/>
    <w:rsid w:val="1E41EE81"/>
    <w:rsid w:val="1F53D500"/>
    <w:rsid w:val="1FD2D5F3"/>
    <w:rsid w:val="20037FC8"/>
    <w:rsid w:val="2027E896"/>
    <w:rsid w:val="2086672D"/>
    <w:rsid w:val="20B9E6E3"/>
    <w:rsid w:val="22B53DED"/>
    <w:rsid w:val="238B55A0"/>
    <w:rsid w:val="23A313BC"/>
    <w:rsid w:val="23DA7027"/>
    <w:rsid w:val="242D0981"/>
    <w:rsid w:val="252BBAAA"/>
    <w:rsid w:val="257739FE"/>
    <w:rsid w:val="26B60094"/>
    <w:rsid w:val="277133AD"/>
    <w:rsid w:val="27765E02"/>
    <w:rsid w:val="27A69AA5"/>
    <w:rsid w:val="28BDCE32"/>
    <w:rsid w:val="2943479C"/>
    <w:rsid w:val="29677909"/>
    <w:rsid w:val="29875B7A"/>
    <w:rsid w:val="29AF32C6"/>
    <w:rsid w:val="2A40C395"/>
    <w:rsid w:val="2B57EA16"/>
    <w:rsid w:val="2C78C67E"/>
    <w:rsid w:val="2D4D2079"/>
    <w:rsid w:val="2DC0FD80"/>
    <w:rsid w:val="2E350A6A"/>
    <w:rsid w:val="2F48C22C"/>
    <w:rsid w:val="30F36C61"/>
    <w:rsid w:val="32173C99"/>
    <w:rsid w:val="32EEA7E3"/>
    <w:rsid w:val="332CD101"/>
    <w:rsid w:val="3479612C"/>
    <w:rsid w:val="3545C365"/>
    <w:rsid w:val="35648D9D"/>
    <w:rsid w:val="36B9A17A"/>
    <w:rsid w:val="37833701"/>
    <w:rsid w:val="38B040AE"/>
    <w:rsid w:val="39157757"/>
    <w:rsid w:val="3A7F8138"/>
    <w:rsid w:val="3BCBB118"/>
    <w:rsid w:val="3C4196AC"/>
    <w:rsid w:val="3D1956F5"/>
    <w:rsid w:val="3D3E39D6"/>
    <w:rsid w:val="3E1FEDA5"/>
    <w:rsid w:val="3EEFED5A"/>
    <w:rsid w:val="3F5D08B8"/>
    <w:rsid w:val="3FDA52AF"/>
    <w:rsid w:val="400F8676"/>
    <w:rsid w:val="4024B667"/>
    <w:rsid w:val="40A6A906"/>
    <w:rsid w:val="40CBD75D"/>
    <w:rsid w:val="40DB4BC5"/>
    <w:rsid w:val="415B5C26"/>
    <w:rsid w:val="41EE947B"/>
    <w:rsid w:val="422B558C"/>
    <w:rsid w:val="425C12A2"/>
    <w:rsid w:val="427957BF"/>
    <w:rsid w:val="428DC1DA"/>
    <w:rsid w:val="433F1014"/>
    <w:rsid w:val="435E078E"/>
    <w:rsid w:val="442369BC"/>
    <w:rsid w:val="4427A985"/>
    <w:rsid w:val="44F9AE5E"/>
    <w:rsid w:val="45853542"/>
    <w:rsid w:val="46349140"/>
    <w:rsid w:val="4750C759"/>
    <w:rsid w:val="47D240BB"/>
    <w:rsid w:val="47D807E9"/>
    <w:rsid w:val="481D30AC"/>
    <w:rsid w:val="4868C6DD"/>
    <w:rsid w:val="48AAEF79"/>
    <w:rsid w:val="493BD2C3"/>
    <w:rsid w:val="4967AFF7"/>
    <w:rsid w:val="49B19C3D"/>
    <w:rsid w:val="4A176309"/>
    <w:rsid w:val="4AB63AF6"/>
    <w:rsid w:val="4BF464A9"/>
    <w:rsid w:val="4D1DB14E"/>
    <w:rsid w:val="4D64F3DD"/>
    <w:rsid w:val="4E0959A2"/>
    <w:rsid w:val="4E65AEB5"/>
    <w:rsid w:val="4EB7F0D3"/>
    <w:rsid w:val="4ECDB728"/>
    <w:rsid w:val="4F316B55"/>
    <w:rsid w:val="4FE43876"/>
    <w:rsid w:val="503D2894"/>
    <w:rsid w:val="50D3FD7B"/>
    <w:rsid w:val="510EF431"/>
    <w:rsid w:val="5172A154"/>
    <w:rsid w:val="51BD6BEB"/>
    <w:rsid w:val="51E1D856"/>
    <w:rsid w:val="52EF9DE3"/>
    <w:rsid w:val="5371303D"/>
    <w:rsid w:val="53AE2BB7"/>
    <w:rsid w:val="54D66CF1"/>
    <w:rsid w:val="55EE5E0C"/>
    <w:rsid w:val="561FF628"/>
    <w:rsid w:val="5681E207"/>
    <w:rsid w:val="584AF11C"/>
    <w:rsid w:val="588EDF83"/>
    <w:rsid w:val="58A184DD"/>
    <w:rsid w:val="59B744B7"/>
    <w:rsid w:val="5A511264"/>
    <w:rsid w:val="5B15AC30"/>
    <w:rsid w:val="5B568778"/>
    <w:rsid w:val="5CB9E543"/>
    <w:rsid w:val="5CDEF7E7"/>
    <w:rsid w:val="5D025721"/>
    <w:rsid w:val="5DE44319"/>
    <w:rsid w:val="5E70E1DE"/>
    <w:rsid w:val="5E8624A0"/>
    <w:rsid w:val="5FA9A64A"/>
    <w:rsid w:val="5FAA77C9"/>
    <w:rsid w:val="637B22A8"/>
    <w:rsid w:val="65730CCA"/>
    <w:rsid w:val="65AC65AB"/>
    <w:rsid w:val="666AFC08"/>
    <w:rsid w:val="68C916A6"/>
    <w:rsid w:val="68D57355"/>
    <w:rsid w:val="69B48F5C"/>
    <w:rsid w:val="69D2C10E"/>
    <w:rsid w:val="6A138B3B"/>
    <w:rsid w:val="6A8D345C"/>
    <w:rsid w:val="6B36DB3C"/>
    <w:rsid w:val="6B6F2432"/>
    <w:rsid w:val="6C26558F"/>
    <w:rsid w:val="6D4C49EB"/>
    <w:rsid w:val="6E3AE966"/>
    <w:rsid w:val="6E632E03"/>
    <w:rsid w:val="6EFB4924"/>
    <w:rsid w:val="7024E0D1"/>
    <w:rsid w:val="70270519"/>
    <w:rsid w:val="702EE93B"/>
    <w:rsid w:val="71EBEEFB"/>
    <w:rsid w:val="723F03E3"/>
    <w:rsid w:val="727CA8E3"/>
    <w:rsid w:val="72C5591C"/>
    <w:rsid w:val="72F4AA58"/>
    <w:rsid w:val="73076C7B"/>
    <w:rsid w:val="7429E03F"/>
    <w:rsid w:val="75AA61D8"/>
    <w:rsid w:val="75D2794A"/>
    <w:rsid w:val="765A8691"/>
    <w:rsid w:val="76CA788C"/>
    <w:rsid w:val="776C8F51"/>
    <w:rsid w:val="783DF0D2"/>
    <w:rsid w:val="78514E83"/>
    <w:rsid w:val="78991EC0"/>
    <w:rsid w:val="791B0AA6"/>
    <w:rsid w:val="795BAB85"/>
    <w:rsid w:val="79B7A691"/>
    <w:rsid w:val="7B44DFDB"/>
    <w:rsid w:val="7DD6755C"/>
    <w:rsid w:val="7E3CF2D8"/>
    <w:rsid w:val="7F85F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986"/>
  <w15:chartTrackingRefBased/>
  <w15:docId w15:val="{336509AA-ABEC-402E-894F-BA51849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5"/>
        <w:szCs w:val="25"/>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7B"/>
  </w:style>
  <w:style w:type="paragraph" w:styleId="Heading1">
    <w:name w:val="heading 1"/>
    <w:basedOn w:val="Normal"/>
    <w:next w:val="Normal"/>
    <w:link w:val="Heading1Char"/>
    <w:uiPriority w:val="9"/>
    <w:qFormat/>
    <w:rsid w:val="00A65306"/>
    <w:pPr>
      <w:keepNext/>
      <w:keepLines/>
      <w:spacing w:before="360" w:after="80"/>
      <w:outlineLvl w:val="0"/>
    </w:pPr>
    <w:rPr>
      <w:rFonts w:asciiTheme="majorHAnsi" w:eastAsiaTheme="majorEastAsia" w:hAnsiTheme="majorHAnsi" w:cstheme="majorBidi"/>
      <w:color w:val="0F4761" w:themeColor="accent1" w:themeShade="BF"/>
      <w:sz w:val="42"/>
      <w:szCs w:val="42"/>
    </w:rPr>
  </w:style>
  <w:style w:type="paragraph" w:styleId="Heading2">
    <w:name w:val="heading 2"/>
    <w:basedOn w:val="Normal"/>
    <w:next w:val="Normal"/>
    <w:link w:val="Heading2Char"/>
    <w:uiPriority w:val="9"/>
    <w:semiHidden/>
    <w:unhideWhenUsed/>
    <w:qFormat/>
    <w:rsid w:val="00A65306"/>
    <w:pPr>
      <w:keepNext/>
      <w:keepLines/>
      <w:spacing w:before="160" w:after="80"/>
      <w:outlineLvl w:val="1"/>
    </w:pPr>
    <w:rPr>
      <w:rFonts w:asciiTheme="majorHAnsi" w:eastAsiaTheme="majorEastAsia" w:hAnsiTheme="majorHAnsi" w:cstheme="majorBidi"/>
      <w:color w:val="0F4761" w:themeColor="accent1" w:themeShade="BF"/>
      <w:sz w:val="33"/>
      <w:szCs w:val="33"/>
    </w:rPr>
  </w:style>
  <w:style w:type="paragraph" w:styleId="Heading3">
    <w:name w:val="heading 3"/>
    <w:basedOn w:val="Normal"/>
    <w:next w:val="Normal"/>
    <w:link w:val="Heading3Char"/>
    <w:uiPriority w:val="9"/>
    <w:semiHidden/>
    <w:unhideWhenUsed/>
    <w:qFormat/>
    <w:rsid w:val="00A65306"/>
    <w:pPr>
      <w:keepNext/>
      <w:keepLines/>
      <w:spacing w:before="160" w:after="80"/>
      <w:outlineLvl w:val="2"/>
    </w:pPr>
    <w:rPr>
      <w:rFonts w:eastAsiaTheme="majorEastAsia" w:cstheme="majorBidi"/>
      <w:color w:val="0F4761" w:themeColor="accent1" w:themeShade="BF"/>
      <w:sz w:val="29"/>
      <w:szCs w:val="29"/>
    </w:rPr>
  </w:style>
  <w:style w:type="paragraph" w:styleId="Heading4">
    <w:name w:val="heading 4"/>
    <w:basedOn w:val="Normal"/>
    <w:next w:val="Normal"/>
    <w:link w:val="Heading4Char"/>
    <w:uiPriority w:val="9"/>
    <w:semiHidden/>
    <w:unhideWhenUsed/>
    <w:qFormat/>
    <w:rsid w:val="00A6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06"/>
    <w:rPr>
      <w:rFonts w:asciiTheme="majorHAnsi" w:eastAsiaTheme="majorEastAsia" w:hAnsiTheme="majorHAnsi" w:cstheme="majorBidi"/>
      <w:color w:val="0F4761" w:themeColor="accent1" w:themeShade="BF"/>
      <w:sz w:val="42"/>
      <w:szCs w:val="42"/>
    </w:rPr>
  </w:style>
  <w:style w:type="character" w:customStyle="1" w:styleId="Heading2Char">
    <w:name w:val="Heading 2 Char"/>
    <w:basedOn w:val="DefaultParagraphFont"/>
    <w:link w:val="Heading2"/>
    <w:uiPriority w:val="9"/>
    <w:semiHidden/>
    <w:rsid w:val="00A65306"/>
    <w:rPr>
      <w:rFonts w:asciiTheme="majorHAnsi" w:eastAsiaTheme="majorEastAsia" w:hAnsiTheme="majorHAnsi" w:cstheme="majorBidi"/>
      <w:color w:val="0F4761" w:themeColor="accent1" w:themeShade="BF"/>
      <w:sz w:val="33"/>
      <w:szCs w:val="33"/>
    </w:rPr>
  </w:style>
  <w:style w:type="character" w:customStyle="1" w:styleId="Heading3Char">
    <w:name w:val="Heading 3 Char"/>
    <w:basedOn w:val="DefaultParagraphFont"/>
    <w:link w:val="Heading3"/>
    <w:uiPriority w:val="9"/>
    <w:semiHidden/>
    <w:rsid w:val="00A65306"/>
    <w:rPr>
      <w:rFonts w:eastAsiaTheme="majorEastAsia" w:cstheme="majorBidi"/>
      <w:color w:val="0F4761" w:themeColor="accent1" w:themeShade="BF"/>
      <w:sz w:val="29"/>
      <w:szCs w:val="29"/>
    </w:rPr>
  </w:style>
  <w:style w:type="character" w:customStyle="1" w:styleId="Heading4Char">
    <w:name w:val="Heading 4 Char"/>
    <w:basedOn w:val="DefaultParagraphFont"/>
    <w:link w:val="Heading4"/>
    <w:uiPriority w:val="9"/>
    <w:semiHidden/>
    <w:rsid w:val="00A6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06"/>
    <w:rPr>
      <w:rFonts w:eastAsiaTheme="majorEastAsia" w:cstheme="majorBidi"/>
      <w:color w:val="272727" w:themeColor="text1" w:themeTint="D8"/>
    </w:rPr>
  </w:style>
  <w:style w:type="paragraph" w:styleId="Title">
    <w:name w:val="Title"/>
    <w:basedOn w:val="Normal"/>
    <w:next w:val="Normal"/>
    <w:link w:val="TitleChar"/>
    <w:uiPriority w:val="10"/>
    <w:qFormat/>
    <w:rsid w:val="00A65306"/>
    <w:pPr>
      <w:spacing w:after="80" w:line="240" w:lineRule="auto"/>
      <w:contextualSpacing/>
    </w:pPr>
    <w:rPr>
      <w:rFonts w:asciiTheme="majorHAnsi" w:eastAsiaTheme="majorEastAsia" w:hAnsiTheme="majorHAnsi" w:cstheme="majorBidi"/>
      <w:spacing w:val="-10"/>
      <w:kern w:val="28"/>
      <w:sz w:val="58"/>
      <w:szCs w:val="58"/>
    </w:rPr>
  </w:style>
  <w:style w:type="character" w:customStyle="1" w:styleId="TitleChar">
    <w:name w:val="Title Char"/>
    <w:basedOn w:val="DefaultParagraphFont"/>
    <w:link w:val="Title"/>
    <w:uiPriority w:val="10"/>
    <w:rsid w:val="00A65306"/>
    <w:rPr>
      <w:rFonts w:asciiTheme="majorHAnsi" w:eastAsiaTheme="majorEastAsia" w:hAnsiTheme="majorHAnsi" w:cstheme="majorBidi"/>
      <w:spacing w:val="-10"/>
      <w:kern w:val="28"/>
      <w:sz w:val="58"/>
      <w:szCs w:val="58"/>
    </w:rPr>
  </w:style>
  <w:style w:type="paragraph" w:styleId="Subtitle">
    <w:name w:val="Subtitle"/>
    <w:basedOn w:val="Normal"/>
    <w:next w:val="Normal"/>
    <w:link w:val="SubtitleChar"/>
    <w:uiPriority w:val="11"/>
    <w:qFormat/>
    <w:rsid w:val="00A65306"/>
    <w:pPr>
      <w:numPr>
        <w:ilvl w:val="1"/>
      </w:numPr>
    </w:pPr>
    <w:rPr>
      <w:rFonts w:eastAsiaTheme="majorEastAsia" w:cstheme="majorBidi"/>
      <w:color w:val="595959" w:themeColor="text1" w:themeTint="A6"/>
      <w:spacing w:val="15"/>
      <w:sz w:val="29"/>
      <w:szCs w:val="29"/>
    </w:rPr>
  </w:style>
  <w:style w:type="character" w:customStyle="1" w:styleId="SubtitleChar">
    <w:name w:val="Subtitle Char"/>
    <w:basedOn w:val="DefaultParagraphFont"/>
    <w:link w:val="Subtitle"/>
    <w:uiPriority w:val="11"/>
    <w:rsid w:val="00A65306"/>
    <w:rPr>
      <w:rFonts w:eastAsiaTheme="majorEastAsia" w:cstheme="majorBidi"/>
      <w:color w:val="595959" w:themeColor="text1" w:themeTint="A6"/>
      <w:spacing w:val="15"/>
      <w:sz w:val="29"/>
      <w:szCs w:val="29"/>
    </w:rPr>
  </w:style>
  <w:style w:type="paragraph" w:styleId="Quote">
    <w:name w:val="Quote"/>
    <w:basedOn w:val="Normal"/>
    <w:next w:val="Normal"/>
    <w:link w:val="QuoteChar"/>
    <w:uiPriority w:val="29"/>
    <w:qFormat/>
    <w:rsid w:val="00A6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65306"/>
    <w:rPr>
      <w:i/>
      <w:iCs/>
      <w:color w:val="404040" w:themeColor="text1" w:themeTint="BF"/>
    </w:rPr>
  </w:style>
  <w:style w:type="paragraph" w:styleId="ListParagraph">
    <w:name w:val="List Paragraph"/>
    <w:basedOn w:val="Normal"/>
    <w:link w:val="ListParagraphChar"/>
    <w:uiPriority w:val="34"/>
    <w:qFormat/>
    <w:rsid w:val="00A65306"/>
    <w:pPr>
      <w:ind w:left="720"/>
      <w:contextualSpacing/>
    </w:pPr>
  </w:style>
  <w:style w:type="character" w:styleId="IntenseEmphasis">
    <w:name w:val="Intense Emphasis"/>
    <w:basedOn w:val="DefaultParagraphFont"/>
    <w:uiPriority w:val="21"/>
    <w:qFormat/>
    <w:rsid w:val="00A65306"/>
    <w:rPr>
      <w:i/>
      <w:iCs/>
      <w:color w:val="0F4761" w:themeColor="accent1" w:themeShade="BF"/>
    </w:rPr>
  </w:style>
  <w:style w:type="paragraph" w:styleId="IntenseQuote">
    <w:name w:val="Intense Quote"/>
    <w:basedOn w:val="Normal"/>
    <w:next w:val="Normal"/>
    <w:link w:val="IntenseQuoteChar"/>
    <w:uiPriority w:val="30"/>
    <w:qFormat/>
    <w:rsid w:val="00A6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06"/>
    <w:rPr>
      <w:i/>
      <w:iCs/>
      <w:color w:val="0F4761" w:themeColor="accent1" w:themeShade="BF"/>
    </w:rPr>
  </w:style>
  <w:style w:type="character" w:styleId="IntenseReference">
    <w:name w:val="Intense Reference"/>
    <w:basedOn w:val="DefaultParagraphFont"/>
    <w:uiPriority w:val="32"/>
    <w:qFormat/>
    <w:rsid w:val="00A65306"/>
    <w:rPr>
      <w:b/>
      <w:bCs/>
      <w:smallCaps/>
      <w:color w:val="0F4761" w:themeColor="accent1" w:themeShade="BF"/>
      <w:spacing w:val="5"/>
    </w:rPr>
  </w:style>
  <w:style w:type="paragraph" w:styleId="BodyText">
    <w:name w:val="Body Text"/>
    <w:basedOn w:val="Normal"/>
    <w:link w:val="BodyTextChar"/>
    <w:uiPriority w:val="1"/>
    <w:qFormat/>
    <w:rsid w:val="00B96705"/>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B96705"/>
    <w:rPr>
      <w:rFonts w:ascii="Calibri" w:eastAsia="Calibri" w:hAnsi="Calibri" w:cs="Calibri"/>
      <w:kern w:val="0"/>
      <w:sz w:val="21"/>
      <w:szCs w:val="21"/>
      <w:lang w:val="nl-BE"/>
      <w14:ligatures w14:val="none"/>
    </w:rPr>
  </w:style>
  <w:style w:type="paragraph" w:customStyle="1" w:styleId="Nummeringkoptekst">
    <w:name w:val="Nummering koptekst"/>
    <w:basedOn w:val="Heading1"/>
    <w:link w:val="NummeringkoptekstChar"/>
    <w:qFormat/>
    <w:rsid w:val="00B77A31"/>
    <w:pPr>
      <w:numPr>
        <w:numId w:val="5"/>
      </w:numPr>
      <w:spacing w:before="240" w:after="0" w:line="259" w:lineRule="auto"/>
      <w:ind w:left="357" w:hanging="357"/>
    </w:pPr>
    <w:rPr>
      <w:rFonts w:ascii="FlandersArtSans-Medium" w:eastAsia="Times New Roman" w:hAnsi="FlandersArtSans-Medium"/>
      <w:caps/>
      <w:color w:val="auto"/>
      <w:sz w:val="25"/>
      <w:szCs w:val="33"/>
      <w:lang w:val="nl-BE"/>
    </w:rPr>
  </w:style>
  <w:style w:type="character" w:customStyle="1" w:styleId="NummeringkoptekstChar">
    <w:name w:val="Nummering koptekst Char"/>
    <w:basedOn w:val="DefaultParagraphFont"/>
    <w:link w:val="Nummeringkoptekst"/>
    <w:rsid w:val="00B77A31"/>
    <w:rPr>
      <w:rFonts w:ascii="FlandersArtSans-Medium" w:eastAsia="Times New Roman" w:hAnsi="FlandersArtSans-Medium" w:cstheme="majorBidi"/>
      <w:caps/>
      <w:szCs w:val="33"/>
      <w:lang w:val="nl-BE"/>
    </w:rPr>
  </w:style>
  <w:style w:type="character" w:customStyle="1" w:styleId="ListParagraphChar">
    <w:name w:val="List Paragraph Char"/>
    <w:link w:val="ListParagraph"/>
    <w:uiPriority w:val="34"/>
    <w:rsid w:val="00D37070"/>
  </w:style>
  <w:style w:type="character" w:styleId="Hyperlink">
    <w:name w:val="Hyperlink"/>
    <w:basedOn w:val="DefaultParagraphFont"/>
    <w:uiPriority w:val="99"/>
    <w:unhideWhenUsed/>
    <w:rsid w:val="00D80388"/>
    <w:rPr>
      <w:color w:val="467886" w:themeColor="hyperlink"/>
      <w:u w:val="single"/>
    </w:rPr>
  </w:style>
  <w:style w:type="paragraph" w:customStyle="1" w:styleId="ListParagraph1">
    <w:name w:val="List Paragraph1"/>
    <w:basedOn w:val="Normal"/>
    <w:qFormat/>
    <w:rsid w:val="00D80388"/>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character" w:customStyle="1" w:styleId="wacimagecontainer">
    <w:name w:val="wacimagecontainer"/>
    <w:basedOn w:val="DefaultParagraphFont"/>
    <w:rsid w:val="00C55A9A"/>
  </w:style>
  <w:style w:type="paragraph" w:styleId="NoSpacing">
    <w:name w:val="No Spacing"/>
    <w:uiPriority w:val="1"/>
    <w:qFormat/>
    <w:rsid w:val="00C65B2C"/>
    <w:pPr>
      <w:spacing w:after="0" w:line="240" w:lineRule="auto"/>
    </w:pPr>
    <w:rPr>
      <w:kern w:val="0"/>
      <w:sz w:val="22"/>
      <w:lang w:val="nl-BE"/>
      <w14:ligatures w14:val="none"/>
    </w:rPr>
  </w:style>
  <w:style w:type="table" w:styleId="TableGrid">
    <w:name w:val="Table Grid"/>
    <w:basedOn w:val="TableNormal"/>
    <w:uiPriority w:val="39"/>
    <w:rsid w:val="00C65B2C"/>
    <w:pPr>
      <w:spacing w:before="100" w:beforeAutospacing="1" w:after="100" w:afterAutospacing="1" w:line="240" w:lineRule="auto"/>
    </w:pPr>
    <w:rPr>
      <w:rFonts w:ascii="Open Sans" w:hAnsi="Open Sans"/>
      <w:kern w:val="0"/>
      <w:sz w:val="22"/>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Header">
    <w:name w:val="header"/>
    <w:basedOn w:val="Normal"/>
    <w:link w:val="HeaderChar"/>
    <w:uiPriority w:val="99"/>
    <w:unhideWhenUsed/>
    <w:rsid w:val="0091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98"/>
  </w:style>
  <w:style w:type="paragraph" w:styleId="Footer">
    <w:name w:val="footer"/>
    <w:basedOn w:val="Normal"/>
    <w:link w:val="FooterChar"/>
    <w:uiPriority w:val="99"/>
    <w:unhideWhenUsed/>
    <w:rsid w:val="0091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98"/>
  </w:style>
  <w:style w:type="paragraph" w:customStyle="1" w:styleId="Heading1ProcTemp">
    <w:name w:val="Heading 1 ProcTemp"/>
    <w:basedOn w:val="Normal"/>
    <w:qFormat/>
    <w:rsid w:val="00851E8D"/>
    <w:pPr>
      <w:widowControl w:val="0"/>
      <w:numPr>
        <w:numId w:val="13"/>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styleId="NormalWeb">
    <w:name w:val="Normal (Web)"/>
    <w:basedOn w:val="Normal"/>
    <w:uiPriority w:val="99"/>
    <w:unhideWhenUsed/>
    <w:rsid w:val="00473A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63B40"/>
    <w:rPr>
      <w:color w:val="605E5C"/>
      <w:shd w:val="clear" w:color="auto" w:fill="E1DFDD"/>
    </w:rPr>
  </w:style>
  <w:style w:type="paragraph" w:customStyle="1" w:styleId="Default">
    <w:name w:val="Default"/>
    <w:rsid w:val="00090D07"/>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EB50B3"/>
    <w:rPr>
      <w:sz w:val="16"/>
      <w:szCs w:val="16"/>
    </w:rPr>
  </w:style>
  <w:style w:type="paragraph" w:styleId="CommentText">
    <w:name w:val="annotation text"/>
    <w:basedOn w:val="Normal"/>
    <w:link w:val="CommentTextChar"/>
    <w:uiPriority w:val="99"/>
    <w:unhideWhenUsed/>
    <w:rsid w:val="00EB50B3"/>
    <w:pPr>
      <w:spacing w:line="240" w:lineRule="auto"/>
    </w:pPr>
    <w:rPr>
      <w:sz w:val="20"/>
      <w:szCs w:val="20"/>
    </w:rPr>
  </w:style>
  <w:style w:type="character" w:customStyle="1" w:styleId="CommentTextChar">
    <w:name w:val="Comment Text Char"/>
    <w:basedOn w:val="DefaultParagraphFont"/>
    <w:link w:val="CommentText"/>
    <w:uiPriority w:val="99"/>
    <w:rsid w:val="00EB50B3"/>
    <w:rPr>
      <w:sz w:val="20"/>
      <w:szCs w:val="20"/>
    </w:rPr>
  </w:style>
  <w:style w:type="paragraph" w:styleId="CommentSubject">
    <w:name w:val="annotation subject"/>
    <w:basedOn w:val="CommentText"/>
    <w:next w:val="CommentText"/>
    <w:link w:val="CommentSubjectChar"/>
    <w:uiPriority w:val="99"/>
    <w:semiHidden/>
    <w:unhideWhenUsed/>
    <w:rsid w:val="00EB50B3"/>
    <w:rPr>
      <w:b/>
      <w:bCs/>
    </w:rPr>
  </w:style>
  <w:style w:type="character" w:customStyle="1" w:styleId="CommentSubjectChar">
    <w:name w:val="Comment Subject Char"/>
    <w:basedOn w:val="CommentTextChar"/>
    <w:link w:val="CommentSubject"/>
    <w:uiPriority w:val="99"/>
    <w:semiHidden/>
    <w:rsid w:val="00EB50B3"/>
    <w:rPr>
      <w:b/>
      <w:bCs/>
      <w:sz w:val="20"/>
      <w:szCs w:val="20"/>
    </w:rPr>
  </w:style>
  <w:style w:type="paragraph" w:styleId="Revision">
    <w:name w:val="Revision"/>
    <w:hidden/>
    <w:uiPriority w:val="99"/>
    <w:semiHidden/>
    <w:rsid w:val="001606FA"/>
    <w:pPr>
      <w:spacing w:after="0" w:line="240" w:lineRule="auto"/>
    </w:pPr>
  </w:style>
  <w:style w:type="character" w:styleId="Strong">
    <w:name w:val="Strong"/>
    <w:basedOn w:val="DefaultParagraphFont"/>
    <w:uiPriority w:val="22"/>
    <w:qFormat/>
    <w:rsid w:val="00394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362">
      <w:bodyDiv w:val="1"/>
      <w:marLeft w:val="0"/>
      <w:marRight w:val="0"/>
      <w:marTop w:val="0"/>
      <w:marBottom w:val="0"/>
      <w:divBdr>
        <w:top w:val="none" w:sz="0" w:space="0" w:color="auto"/>
        <w:left w:val="none" w:sz="0" w:space="0" w:color="auto"/>
        <w:bottom w:val="none" w:sz="0" w:space="0" w:color="auto"/>
        <w:right w:val="none" w:sz="0" w:space="0" w:color="auto"/>
      </w:divBdr>
    </w:div>
    <w:div w:id="143160398">
      <w:bodyDiv w:val="1"/>
      <w:marLeft w:val="0"/>
      <w:marRight w:val="0"/>
      <w:marTop w:val="0"/>
      <w:marBottom w:val="0"/>
      <w:divBdr>
        <w:top w:val="none" w:sz="0" w:space="0" w:color="auto"/>
        <w:left w:val="none" w:sz="0" w:space="0" w:color="auto"/>
        <w:bottom w:val="none" w:sz="0" w:space="0" w:color="auto"/>
        <w:right w:val="none" w:sz="0" w:space="0" w:color="auto"/>
      </w:divBdr>
    </w:div>
    <w:div w:id="153574057">
      <w:bodyDiv w:val="1"/>
      <w:marLeft w:val="0"/>
      <w:marRight w:val="0"/>
      <w:marTop w:val="0"/>
      <w:marBottom w:val="0"/>
      <w:divBdr>
        <w:top w:val="none" w:sz="0" w:space="0" w:color="auto"/>
        <w:left w:val="none" w:sz="0" w:space="0" w:color="auto"/>
        <w:bottom w:val="none" w:sz="0" w:space="0" w:color="auto"/>
        <w:right w:val="none" w:sz="0" w:space="0" w:color="auto"/>
      </w:divBdr>
    </w:div>
    <w:div w:id="168982450">
      <w:bodyDiv w:val="1"/>
      <w:marLeft w:val="0"/>
      <w:marRight w:val="0"/>
      <w:marTop w:val="0"/>
      <w:marBottom w:val="0"/>
      <w:divBdr>
        <w:top w:val="none" w:sz="0" w:space="0" w:color="auto"/>
        <w:left w:val="none" w:sz="0" w:space="0" w:color="auto"/>
        <w:bottom w:val="none" w:sz="0" w:space="0" w:color="auto"/>
        <w:right w:val="none" w:sz="0" w:space="0" w:color="auto"/>
      </w:divBdr>
    </w:div>
    <w:div w:id="239412297">
      <w:bodyDiv w:val="1"/>
      <w:marLeft w:val="0"/>
      <w:marRight w:val="0"/>
      <w:marTop w:val="0"/>
      <w:marBottom w:val="0"/>
      <w:divBdr>
        <w:top w:val="none" w:sz="0" w:space="0" w:color="auto"/>
        <w:left w:val="none" w:sz="0" w:space="0" w:color="auto"/>
        <w:bottom w:val="none" w:sz="0" w:space="0" w:color="auto"/>
        <w:right w:val="none" w:sz="0" w:space="0" w:color="auto"/>
      </w:divBdr>
    </w:div>
    <w:div w:id="294991845">
      <w:bodyDiv w:val="1"/>
      <w:marLeft w:val="0"/>
      <w:marRight w:val="0"/>
      <w:marTop w:val="0"/>
      <w:marBottom w:val="0"/>
      <w:divBdr>
        <w:top w:val="none" w:sz="0" w:space="0" w:color="auto"/>
        <w:left w:val="none" w:sz="0" w:space="0" w:color="auto"/>
        <w:bottom w:val="none" w:sz="0" w:space="0" w:color="auto"/>
        <w:right w:val="none" w:sz="0" w:space="0" w:color="auto"/>
      </w:divBdr>
    </w:div>
    <w:div w:id="423720482">
      <w:bodyDiv w:val="1"/>
      <w:marLeft w:val="0"/>
      <w:marRight w:val="0"/>
      <w:marTop w:val="0"/>
      <w:marBottom w:val="0"/>
      <w:divBdr>
        <w:top w:val="none" w:sz="0" w:space="0" w:color="auto"/>
        <w:left w:val="none" w:sz="0" w:space="0" w:color="auto"/>
        <w:bottom w:val="none" w:sz="0" w:space="0" w:color="auto"/>
        <w:right w:val="none" w:sz="0" w:space="0" w:color="auto"/>
      </w:divBdr>
    </w:div>
    <w:div w:id="582298536">
      <w:bodyDiv w:val="1"/>
      <w:marLeft w:val="0"/>
      <w:marRight w:val="0"/>
      <w:marTop w:val="0"/>
      <w:marBottom w:val="0"/>
      <w:divBdr>
        <w:top w:val="none" w:sz="0" w:space="0" w:color="auto"/>
        <w:left w:val="none" w:sz="0" w:space="0" w:color="auto"/>
        <w:bottom w:val="none" w:sz="0" w:space="0" w:color="auto"/>
        <w:right w:val="none" w:sz="0" w:space="0" w:color="auto"/>
      </w:divBdr>
    </w:div>
    <w:div w:id="740296895">
      <w:bodyDiv w:val="1"/>
      <w:marLeft w:val="0"/>
      <w:marRight w:val="0"/>
      <w:marTop w:val="0"/>
      <w:marBottom w:val="0"/>
      <w:divBdr>
        <w:top w:val="none" w:sz="0" w:space="0" w:color="auto"/>
        <w:left w:val="none" w:sz="0" w:space="0" w:color="auto"/>
        <w:bottom w:val="none" w:sz="0" w:space="0" w:color="auto"/>
        <w:right w:val="none" w:sz="0" w:space="0" w:color="auto"/>
      </w:divBdr>
    </w:div>
    <w:div w:id="919020663">
      <w:bodyDiv w:val="1"/>
      <w:marLeft w:val="0"/>
      <w:marRight w:val="0"/>
      <w:marTop w:val="0"/>
      <w:marBottom w:val="0"/>
      <w:divBdr>
        <w:top w:val="none" w:sz="0" w:space="0" w:color="auto"/>
        <w:left w:val="none" w:sz="0" w:space="0" w:color="auto"/>
        <w:bottom w:val="none" w:sz="0" w:space="0" w:color="auto"/>
        <w:right w:val="none" w:sz="0" w:space="0" w:color="auto"/>
      </w:divBdr>
    </w:div>
    <w:div w:id="954603639">
      <w:bodyDiv w:val="1"/>
      <w:marLeft w:val="0"/>
      <w:marRight w:val="0"/>
      <w:marTop w:val="0"/>
      <w:marBottom w:val="0"/>
      <w:divBdr>
        <w:top w:val="none" w:sz="0" w:space="0" w:color="auto"/>
        <w:left w:val="none" w:sz="0" w:space="0" w:color="auto"/>
        <w:bottom w:val="none" w:sz="0" w:space="0" w:color="auto"/>
        <w:right w:val="none" w:sz="0" w:space="0" w:color="auto"/>
      </w:divBdr>
    </w:div>
    <w:div w:id="1010064306">
      <w:bodyDiv w:val="1"/>
      <w:marLeft w:val="0"/>
      <w:marRight w:val="0"/>
      <w:marTop w:val="0"/>
      <w:marBottom w:val="0"/>
      <w:divBdr>
        <w:top w:val="none" w:sz="0" w:space="0" w:color="auto"/>
        <w:left w:val="none" w:sz="0" w:space="0" w:color="auto"/>
        <w:bottom w:val="none" w:sz="0" w:space="0" w:color="auto"/>
        <w:right w:val="none" w:sz="0" w:space="0" w:color="auto"/>
      </w:divBdr>
    </w:div>
    <w:div w:id="1024748844">
      <w:bodyDiv w:val="1"/>
      <w:marLeft w:val="0"/>
      <w:marRight w:val="0"/>
      <w:marTop w:val="0"/>
      <w:marBottom w:val="0"/>
      <w:divBdr>
        <w:top w:val="none" w:sz="0" w:space="0" w:color="auto"/>
        <w:left w:val="none" w:sz="0" w:space="0" w:color="auto"/>
        <w:bottom w:val="none" w:sz="0" w:space="0" w:color="auto"/>
        <w:right w:val="none" w:sz="0" w:space="0" w:color="auto"/>
      </w:divBdr>
    </w:div>
    <w:div w:id="1219706406">
      <w:bodyDiv w:val="1"/>
      <w:marLeft w:val="0"/>
      <w:marRight w:val="0"/>
      <w:marTop w:val="0"/>
      <w:marBottom w:val="0"/>
      <w:divBdr>
        <w:top w:val="none" w:sz="0" w:space="0" w:color="auto"/>
        <w:left w:val="none" w:sz="0" w:space="0" w:color="auto"/>
        <w:bottom w:val="none" w:sz="0" w:space="0" w:color="auto"/>
        <w:right w:val="none" w:sz="0" w:space="0" w:color="auto"/>
      </w:divBdr>
    </w:div>
    <w:div w:id="1270548359">
      <w:bodyDiv w:val="1"/>
      <w:marLeft w:val="0"/>
      <w:marRight w:val="0"/>
      <w:marTop w:val="0"/>
      <w:marBottom w:val="0"/>
      <w:divBdr>
        <w:top w:val="none" w:sz="0" w:space="0" w:color="auto"/>
        <w:left w:val="none" w:sz="0" w:space="0" w:color="auto"/>
        <w:bottom w:val="none" w:sz="0" w:space="0" w:color="auto"/>
        <w:right w:val="none" w:sz="0" w:space="0" w:color="auto"/>
      </w:divBdr>
    </w:div>
    <w:div w:id="1313832351">
      <w:bodyDiv w:val="1"/>
      <w:marLeft w:val="0"/>
      <w:marRight w:val="0"/>
      <w:marTop w:val="0"/>
      <w:marBottom w:val="0"/>
      <w:divBdr>
        <w:top w:val="none" w:sz="0" w:space="0" w:color="auto"/>
        <w:left w:val="none" w:sz="0" w:space="0" w:color="auto"/>
        <w:bottom w:val="none" w:sz="0" w:space="0" w:color="auto"/>
        <w:right w:val="none" w:sz="0" w:space="0" w:color="auto"/>
      </w:divBdr>
    </w:div>
    <w:div w:id="1409377500">
      <w:bodyDiv w:val="1"/>
      <w:marLeft w:val="0"/>
      <w:marRight w:val="0"/>
      <w:marTop w:val="0"/>
      <w:marBottom w:val="0"/>
      <w:divBdr>
        <w:top w:val="none" w:sz="0" w:space="0" w:color="auto"/>
        <w:left w:val="none" w:sz="0" w:space="0" w:color="auto"/>
        <w:bottom w:val="none" w:sz="0" w:space="0" w:color="auto"/>
        <w:right w:val="none" w:sz="0" w:space="0" w:color="auto"/>
      </w:divBdr>
    </w:div>
    <w:div w:id="1440880128">
      <w:bodyDiv w:val="1"/>
      <w:marLeft w:val="0"/>
      <w:marRight w:val="0"/>
      <w:marTop w:val="0"/>
      <w:marBottom w:val="0"/>
      <w:divBdr>
        <w:top w:val="none" w:sz="0" w:space="0" w:color="auto"/>
        <w:left w:val="none" w:sz="0" w:space="0" w:color="auto"/>
        <w:bottom w:val="none" w:sz="0" w:space="0" w:color="auto"/>
        <w:right w:val="none" w:sz="0" w:space="0" w:color="auto"/>
      </w:divBdr>
    </w:div>
    <w:div w:id="1479609584">
      <w:bodyDiv w:val="1"/>
      <w:marLeft w:val="0"/>
      <w:marRight w:val="0"/>
      <w:marTop w:val="0"/>
      <w:marBottom w:val="0"/>
      <w:divBdr>
        <w:top w:val="none" w:sz="0" w:space="0" w:color="auto"/>
        <w:left w:val="none" w:sz="0" w:space="0" w:color="auto"/>
        <w:bottom w:val="none" w:sz="0" w:space="0" w:color="auto"/>
        <w:right w:val="none" w:sz="0" w:space="0" w:color="auto"/>
      </w:divBdr>
      <w:divsChild>
        <w:div w:id="968902707">
          <w:marLeft w:val="0"/>
          <w:marRight w:val="0"/>
          <w:marTop w:val="0"/>
          <w:marBottom w:val="0"/>
          <w:divBdr>
            <w:top w:val="none" w:sz="0" w:space="0" w:color="auto"/>
            <w:left w:val="none" w:sz="0" w:space="0" w:color="auto"/>
            <w:bottom w:val="none" w:sz="0" w:space="0" w:color="auto"/>
            <w:right w:val="none" w:sz="0" w:space="0" w:color="auto"/>
          </w:divBdr>
          <w:divsChild>
            <w:div w:id="1863472799">
              <w:marLeft w:val="0"/>
              <w:marRight w:val="0"/>
              <w:marTop w:val="0"/>
              <w:marBottom w:val="0"/>
              <w:divBdr>
                <w:top w:val="none" w:sz="0" w:space="0" w:color="auto"/>
                <w:left w:val="none" w:sz="0" w:space="0" w:color="auto"/>
                <w:bottom w:val="none" w:sz="0" w:space="0" w:color="auto"/>
                <w:right w:val="none" w:sz="0" w:space="0" w:color="auto"/>
              </w:divBdr>
              <w:divsChild>
                <w:div w:id="1016662116">
                  <w:marLeft w:val="0"/>
                  <w:marRight w:val="0"/>
                  <w:marTop w:val="0"/>
                  <w:marBottom w:val="0"/>
                  <w:divBdr>
                    <w:top w:val="none" w:sz="0" w:space="0" w:color="auto"/>
                    <w:left w:val="none" w:sz="0" w:space="0" w:color="auto"/>
                    <w:bottom w:val="none" w:sz="0" w:space="0" w:color="auto"/>
                    <w:right w:val="none" w:sz="0" w:space="0" w:color="auto"/>
                  </w:divBdr>
                  <w:divsChild>
                    <w:div w:id="1648776665">
                      <w:marLeft w:val="0"/>
                      <w:marRight w:val="0"/>
                      <w:marTop w:val="0"/>
                      <w:marBottom w:val="0"/>
                      <w:divBdr>
                        <w:top w:val="none" w:sz="0" w:space="0" w:color="auto"/>
                        <w:left w:val="none" w:sz="0" w:space="0" w:color="auto"/>
                        <w:bottom w:val="none" w:sz="0" w:space="0" w:color="auto"/>
                        <w:right w:val="none" w:sz="0" w:space="0" w:color="auto"/>
                      </w:divBdr>
                      <w:divsChild>
                        <w:div w:id="1662393091">
                          <w:marLeft w:val="0"/>
                          <w:marRight w:val="0"/>
                          <w:marTop w:val="0"/>
                          <w:marBottom w:val="0"/>
                          <w:divBdr>
                            <w:top w:val="none" w:sz="0" w:space="0" w:color="auto"/>
                            <w:left w:val="none" w:sz="0" w:space="0" w:color="auto"/>
                            <w:bottom w:val="none" w:sz="0" w:space="0" w:color="auto"/>
                            <w:right w:val="none" w:sz="0" w:space="0" w:color="auto"/>
                          </w:divBdr>
                          <w:divsChild>
                            <w:div w:id="1773473859">
                              <w:marLeft w:val="0"/>
                              <w:marRight w:val="0"/>
                              <w:marTop w:val="0"/>
                              <w:marBottom w:val="0"/>
                              <w:divBdr>
                                <w:top w:val="none" w:sz="0" w:space="0" w:color="auto"/>
                                <w:left w:val="none" w:sz="0" w:space="0" w:color="auto"/>
                                <w:bottom w:val="none" w:sz="0" w:space="0" w:color="auto"/>
                                <w:right w:val="none" w:sz="0" w:space="0" w:color="auto"/>
                              </w:divBdr>
                              <w:divsChild>
                                <w:div w:id="920259724">
                                  <w:marLeft w:val="0"/>
                                  <w:marRight w:val="0"/>
                                  <w:marTop w:val="0"/>
                                  <w:marBottom w:val="0"/>
                                  <w:divBdr>
                                    <w:top w:val="none" w:sz="0" w:space="0" w:color="auto"/>
                                    <w:left w:val="none" w:sz="0" w:space="0" w:color="auto"/>
                                    <w:bottom w:val="none" w:sz="0" w:space="0" w:color="auto"/>
                                    <w:right w:val="none" w:sz="0" w:space="0" w:color="auto"/>
                                  </w:divBdr>
                                  <w:divsChild>
                                    <w:div w:id="511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935">
                      <w:marLeft w:val="0"/>
                      <w:marRight w:val="0"/>
                      <w:marTop w:val="0"/>
                      <w:marBottom w:val="0"/>
                      <w:divBdr>
                        <w:top w:val="none" w:sz="0" w:space="0" w:color="auto"/>
                        <w:left w:val="none" w:sz="0" w:space="0" w:color="auto"/>
                        <w:bottom w:val="none" w:sz="0" w:space="0" w:color="auto"/>
                        <w:right w:val="none" w:sz="0" w:space="0" w:color="auto"/>
                      </w:divBdr>
                      <w:divsChild>
                        <w:div w:id="558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98178">
      <w:bodyDiv w:val="1"/>
      <w:marLeft w:val="0"/>
      <w:marRight w:val="0"/>
      <w:marTop w:val="0"/>
      <w:marBottom w:val="0"/>
      <w:divBdr>
        <w:top w:val="none" w:sz="0" w:space="0" w:color="auto"/>
        <w:left w:val="none" w:sz="0" w:space="0" w:color="auto"/>
        <w:bottom w:val="none" w:sz="0" w:space="0" w:color="auto"/>
        <w:right w:val="none" w:sz="0" w:space="0" w:color="auto"/>
      </w:divBdr>
    </w:div>
    <w:div w:id="1712344183">
      <w:bodyDiv w:val="1"/>
      <w:marLeft w:val="0"/>
      <w:marRight w:val="0"/>
      <w:marTop w:val="0"/>
      <w:marBottom w:val="0"/>
      <w:divBdr>
        <w:top w:val="none" w:sz="0" w:space="0" w:color="auto"/>
        <w:left w:val="none" w:sz="0" w:space="0" w:color="auto"/>
        <w:bottom w:val="none" w:sz="0" w:space="0" w:color="auto"/>
        <w:right w:val="none" w:sz="0" w:space="0" w:color="auto"/>
      </w:divBdr>
      <w:divsChild>
        <w:div w:id="284427607">
          <w:marLeft w:val="0"/>
          <w:marRight w:val="0"/>
          <w:marTop w:val="0"/>
          <w:marBottom w:val="0"/>
          <w:divBdr>
            <w:top w:val="none" w:sz="0" w:space="0" w:color="auto"/>
            <w:left w:val="none" w:sz="0" w:space="0" w:color="auto"/>
            <w:bottom w:val="none" w:sz="0" w:space="0" w:color="auto"/>
            <w:right w:val="none" w:sz="0" w:space="0" w:color="auto"/>
          </w:divBdr>
          <w:divsChild>
            <w:div w:id="2039576758">
              <w:marLeft w:val="0"/>
              <w:marRight w:val="0"/>
              <w:marTop w:val="0"/>
              <w:marBottom w:val="0"/>
              <w:divBdr>
                <w:top w:val="none" w:sz="0" w:space="0" w:color="auto"/>
                <w:left w:val="none" w:sz="0" w:space="0" w:color="auto"/>
                <w:bottom w:val="none" w:sz="0" w:space="0" w:color="auto"/>
                <w:right w:val="none" w:sz="0" w:space="0" w:color="auto"/>
              </w:divBdr>
              <w:divsChild>
                <w:div w:id="1934895630">
                  <w:marLeft w:val="0"/>
                  <w:marRight w:val="0"/>
                  <w:marTop w:val="0"/>
                  <w:marBottom w:val="0"/>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sChild>
                        <w:div w:id="813714561">
                          <w:marLeft w:val="0"/>
                          <w:marRight w:val="0"/>
                          <w:marTop w:val="0"/>
                          <w:marBottom w:val="0"/>
                          <w:divBdr>
                            <w:top w:val="none" w:sz="0" w:space="0" w:color="auto"/>
                            <w:left w:val="none" w:sz="0" w:space="0" w:color="auto"/>
                            <w:bottom w:val="none" w:sz="0" w:space="0" w:color="auto"/>
                            <w:right w:val="none" w:sz="0" w:space="0" w:color="auto"/>
                          </w:divBdr>
                          <w:divsChild>
                            <w:div w:id="2039624448">
                              <w:marLeft w:val="0"/>
                              <w:marRight w:val="0"/>
                              <w:marTop w:val="0"/>
                              <w:marBottom w:val="0"/>
                              <w:divBdr>
                                <w:top w:val="none" w:sz="0" w:space="0" w:color="auto"/>
                                <w:left w:val="none" w:sz="0" w:space="0" w:color="auto"/>
                                <w:bottom w:val="none" w:sz="0" w:space="0" w:color="auto"/>
                                <w:right w:val="none" w:sz="0" w:space="0" w:color="auto"/>
                              </w:divBdr>
                              <w:divsChild>
                                <w:div w:id="743793731">
                                  <w:marLeft w:val="0"/>
                                  <w:marRight w:val="0"/>
                                  <w:marTop w:val="0"/>
                                  <w:marBottom w:val="0"/>
                                  <w:divBdr>
                                    <w:top w:val="none" w:sz="0" w:space="0" w:color="auto"/>
                                    <w:left w:val="none" w:sz="0" w:space="0" w:color="auto"/>
                                    <w:bottom w:val="none" w:sz="0" w:space="0" w:color="auto"/>
                                    <w:right w:val="none" w:sz="0" w:space="0" w:color="auto"/>
                                  </w:divBdr>
                                  <w:divsChild>
                                    <w:div w:id="730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4564">
                      <w:marLeft w:val="0"/>
                      <w:marRight w:val="0"/>
                      <w:marTop w:val="0"/>
                      <w:marBottom w:val="0"/>
                      <w:divBdr>
                        <w:top w:val="none" w:sz="0" w:space="0" w:color="auto"/>
                        <w:left w:val="none" w:sz="0" w:space="0" w:color="auto"/>
                        <w:bottom w:val="none" w:sz="0" w:space="0" w:color="auto"/>
                        <w:right w:val="none" w:sz="0" w:space="0" w:color="auto"/>
                      </w:divBdr>
                      <w:divsChild>
                        <w:div w:id="1144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2941">
      <w:bodyDiv w:val="1"/>
      <w:marLeft w:val="0"/>
      <w:marRight w:val="0"/>
      <w:marTop w:val="0"/>
      <w:marBottom w:val="0"/>
      <w:divBdr>
        <w:top w:val="none" w:sz="0" w:space="0" w:color="auto"/>
        <w:left w:val="none" w:sz="0" w:space="0" w:color="auto"/>
        <w:bottom w:val="none" w:sz="0" w:space="0" w:color="auto"/>
        <w:right w:val="none" w:sz="0" w:space="0" w:color="auto"/>
      </w:divBdr>
    </w:div>
    <w:div w:id="1768889167">
      <w:bodyDiv w:val="1"/>
      <w:marLeft w:val="0"/>
      <w:marRight w:val="0"/>
      <w:marTop w:val="0"/>
      <w:marBottom w:val="0"/>
      <w:divBdr>
        <w:top w:val="none" w:sz="0" w:space="0" w:color="auto"/>
        <w:left w:val="none" w:sz="0" w:space="0" w:color="auto"/>
        <w:bottom w:val="none" w:sz="0" w:space="0" w:color="auto"/>
        <w:right w:val="none" w:sz="0" w:space="0" w:color="auto"/>
      </w:divBdr>
      <w:divsChild>
        <w:div w:id="990447119">
          <w:marLeft w:val="0"/>
          <w:marRight w:val="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928580537">
                  <w:marLeft w:val="0"/>
                  <w:marRight w:val="0"/>
                  <w:marTop w:val="0"/>
                  <w:marBottom w:val="0"/>
                  <w:divBdr>
                    <w:top w:val="none" w:sz="0" w:space="0" w:color="auto"/>
                    <w:left w:val="none" w:sz="0" w:space="0" w:color="auto"/>
                    <w:bottom w:val="none" w:sz="0" w:space="0" w:color="auto"/>
                    <w:right w:val="none" w:sz="0" w:space="0" w:color="auto"/>
                  </w:divBdr>
                  <w:divsChild>
                    <w:div w:id="23948987">
                      <w:marLeft w:val="0"/>
                      <w:marRight w:val="0"/>
                      <w:marTop w:val="0"/>
                      <w:marBottom w:val="0"/>
                      <w:divBdr>
                        <w:top w:val="none" w:sz="0" w:space="0" w:color="auto"/>
                        <w:left w:val="none" w:sz="0" w:space="0" w:color="auto"/>
                        <w:bottom w:val="none" w:sz="0" w:space="0" w:color="auto"/>
                        <w:right w:val="none" w:sz="0" w:space="0" w:color="auto"/>
                      </w:divBdr>
                      <w:divsChild>
                        <w:div w:id="1926449294">
                          <w:marLeft w:val="0"/>
                          <w:marRight w:val="0"/>
                          <w:marTop w:val="0"/>
                          <w:marBottom w:val="0"/>
                          <w:divBdr>
                            <w:top w:val="none" w:sz="0" w:space="0" w:color="auto"/>
                            <w:left w:val="none" w:sz="0" w:space="0" w:color="auto"/>
                            <w:bottom w:val="none" w:sz="0" w:space="0" w:color="auto"/>
                            <w:right w:val="none" w:sz="0" w:space="0" w:color="auto"/>
                          </w:divBdr>
                          <w:divsChild>
                            <w:div w:id="1620182036">
                              <w:marLeft w:val="0"/>
                              <w:marRight w:val="0"/>
                              <w:marTop w:val="0"/>
                              <w:marBottom w:val="0"/>
                              <w:divBdr>
                                <w:top w:val="none" w:sz="0" w:space="0" w:color="auto"/>
                                <w:left w:val="none" w:sz="0" w:space="0" w:color="auto"/>
                                <w:bottom w:val="none" w:sz="0" w:space="0" w:color="auto"/>
                                <w:right w:val="none" w:sz="0" w:space="0" w:color="auto"/>
                              </w:divBdr>
                              <w:divsChild>
                                <w:div w:id="1961760208">
                                  <w:marLeft w:val="0"/>
                                  <w:marRight w:val="0"/>
                                  <w:marTop w:val="0"/>
                                  <w:marBottom w:val="0"/>
                                  <w:divBdr>
                                    <w:top w:val="none" w:sz="0" w:space="0" w:color="auto"/>
                                    <w:left w:val="none" w:sz="0" w:space="0" w:color="auto"/>
                                    <w:bottom w:val="none" w:sz="0" w:space="0" w:color="auto"/>
                                    <w:right w:val="none" w:sz="0" w:space="0" w:color="auto"/>
                                  </w:divBdr>
                                  <w:divsChild>
                                    <w:div w:id="262156498">
                                      <w:marLeft w:val="0"/>
                                      <w:marRight w:val="0"/>
                                      <w:marTop w:val="0"/>
                                      <w:marBottom w:val="0"/>
                                      <w:divBdr>
                                        <w:top w:val="none" w:sz="0" w:space="0" w:color="auto"/>
                                        <w:left w:val="none" w:sz="0" w:space="0" w:color="auto"/>
                                        <w:bottom w:val="none" w:sz="0" w:space="0" w:color="auto"/>
                                        <w:right w:val="none" w:sz="0" w:space="0" w:color="auto"/>
                                      </w:divBdr>
                                      <w:divsChild>
                                        <w:div w:id="10939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4110341">
                      <w:marLeft w:val="0"/>
                      <w:marRight w:val="0"/>
                      <w:marTop w:val="0"/>
                      <w:marBottom w:val="0"/>
                      <w:divBdr>
                        <w:top w:val="none" w:sz="0" w:space="0" w:color="auto"/>
                        <w:left w:val="none" w:sz="0" w:space="0" w:color="auto"/>
                        <w:bottom w:val="none" w:sz="0" w:space="0" w:color="auto"/>
                        <w:right w:val="none" w:sz="0" w:space="0" w:color="auto"/>
                      </w:divBdr>
                      <w:divsChild>
                        <w:div w:id="399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50201">
      <w:bodyDiv w:val="1"/>
      <w:marLeft w:val="0"/>
      <w:marRight w:val="0"/>
      <w:marTop w:val="0"/>
      <w:marBottom w:val="0"/>
      <w:divBdr>
        <w:top w:val="none" w:sz="0" w:space="0" w:color="auto"/>
        <w:left w:val="none" w:sz="0" w:space="0" w:color="auto"/>
        <w:bottom w:val="none" w:sz="0" w:space="0" w:color="auto"/>
        <w:right w:val="none" w:sz="0" w:space="0" w:color="auto"/>
      </w:divBdr>
    </w:div>
    <w:div w:id="1829049985">
      <w:bodyDiv w:val="1"/>
      <w:marLeft w:val="0"/>
      <w:marRight w:val="0"/>
      <w:marTop w:val="0"/>
      <w:marBottom w:val="0"/>
      <w:divBdr>
        <w:top w:val="none" w:sz="0" w:space="0" w:color="auto"/>
        <w:left w:val="none" w:sz="0" w:space="0" w:color="auto"/>
        <w:bottom w:val="none" w:sz="0" w:space="0" w:color="auto"/>
        <w:right w:val="none" w:sz="0" w:space="0" w:color="auto"/>
      </w:divBdr>
    </w:div>
    <w:div w:id="1845439548">
      <w:bodyDiv w:val="1"/>
      <w:marLeft w:val="0"/>
      <w:marRight w:val="0"/>
      <w:marTop w:val="0"/>
      <w:marBottom w:val="0"/>
      <w:divBdr>
        <w:top w:val="none" w:sz="0" w:space="0" w:color="auto"/>
        <w:left w:val="none" w:sz="0" w:space="0" w:color="auto"/>
        <w:bottom w:val="none" w:sz="0" w:space="0" w:color="auto"/>
        <w:right w:val="none" w:sz="0" w:space="0" w:color="auto"/>
      </w:divBdr>
    </w:div>
    <w:div w:id="1878471086">
      <w:bodyDiv w:val="1"/>
      <w:marLeft w:val="0"/>
      <w:marRight w:val="0"/>
      <w:marTop w:val="0"/>
      <w:marBottom w:val="0"/>
      <w:divBdr>
        <w:top w:val="none" w:sz="0" w:space="0" w:color="auto"/>
        <w:left w:val="none" w:sz="0" w:space="0" w:color="auto"/>
        <w:bottom w:val="none" w:sz="0" w:space="0" w:color="auto"/>
        <w:right w:val="none" w:sz="0" w:space="0" w:color="auto"/>
      </w:divBdr>
    </w:div>
    <w:div w:id="1914705358">
      <w:bodyDiv w:val="1"/>
      <w:marLeft w:val="0"/>
      <w:marRight w:val="0"/>
      <w:marTop w:val="0"/>
      <w:marBottom w:val="0"/>
      <w:divBdr>
        <w:top w:val="none" w:sz="0" w:space="0" w:color="auto"/>
        <w:left w:val="none" w:sz="0" w:space="0" w:color="auto"/>
        <w:bottom w:val="none" w:sz="0" w:space="0" w:color="auto"/>
        <w:right w:val="none" w:sz="0" w:space="0" w:color="auto"/>
      </w:divBdr>
    </w:div>
    <w:div w:id="1937399361">
      <w:bodyDiv w:val="1"/>
      <w:marLeft w:val="0"/>
      <w:marRight w:val="0"/>
      <w:marTop w:val="0"/>
      <w:marBottom w:val="0"/>
      <w:divBdr>
        <w:top w:val="none" w:sz="0" w:space="0" w:color="auto"/>
        <w:left w:val="none" w:sz="0" w:space="0" w:color="auto"/>
        <w:bottom w:val="none" w:sz="0" w:space="0" w:color="auto"/>
        <w:right w:val="none" w:sz="0" w:space="0" w:color="auto"/>
      </w:divBdr>
    </w:div>
    <w:div w:id="1939019945">
      <w:bodyDiv w:val="1"/>
      <w:marLeft w:val="0"/>
      <w:marRight w:val="0"/>
      <w:marTop w:val="0"/>
      <w:marBottom w:val="0"/>
      <w:divBdr>
        <w:top w:val="none" w:sz="0" w:space="0" w:color="auto"/>
        <w:left w:val="none" w:sz="0" w:space="0" w:color="auto"/>
        <w:bottom w:val="none" w:sz="0" w:space="0" w:color="auto"/>
        <w:right w:val="none" w:sz="0" w:space="0" w:color="auto"/>
      </w:divBdr>
    </w:div>
    <w:div w:id="194060212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46">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sChild>
                <w:div w:id="655769822">
                  <w:marLeft w:val="0"/>
                  <w:marRight w:val="0"/>
                  <w:marTop w:val="0"/>
                  <w:marBottom w:val="0"/>
                  <w:divBdr>
                    <w:top w:val="none" w:sz="0" w:space="0" w:color="auto"/>
                    <w:left w:val="none" w:sz="0" w:space="0" w:color="auto"/>
                    <w:bottom w:val="none" w:sz="0" w:space="0" w:color="auto"/>
                    <w:right w:val="none" w:sz="0" w:space="0" w:color="auto"/>
                  </w:divBdr>
                  <w:divsChild>
                    <w:div w:id="898783788">
                      <w:marLeft w:val="0"/>
                      <w:marRight w:val="0"/>
                      <w:marTop w:val="0"/>
                      <w:marBottom w:val="0"/>
                      <w:divBdr>
                        <w:top w:val="none" w:sz="0" w:space="0" w:color="auto"/>
                        <w:left w:val="none" w:sz="0" w:space="0" w:color="auto"/>
                        <w:bottom w:val="none" w:sz="0" w:space="0" w:color="auto"/>
                        <w:right w:val="none" w:sz="0" w:space="0" w:color="auto"/>
                      </w:divBdr>
                      <w:divsChild>
                        <w:div w:id="559680611">
                          <w:marLeft w:val="0"/>
                          <w:marRight w:val="0"/>
                          <w:marTop w:val="0"/>
                          <w:marBottom w:val="0"/>
                          <w:divBdr>
                            <w:top w:val="none" w:sz="0" w:space="0" w:color="auto"/>
                            <w:left w:val="none" w:sz="0" w:space="0" w:color="auto"/>
                            <w:bottom w:val="none" w:sz="0" w:space="0" w:color="auto"/>
                            <w:right w:val="none" w:sz="0" w:space="0" w:color="auto"/>
                          </w:divBdr>
                          <w:divsChild>
                            <w:div w:id="2042826577">
                              <w:marLeft w:val="0"/>
                              <w:marRight w:val="0"/>
                              <w:marTop w:val="0"/>
                              <w:marBottom w:val="0"/>
                              <w:divBdr>
                                <w:top w:val="none" w:sz="0" w:space="0" w:color="auto"/>
                                <w:left w:val="none" w:sz="0" w:space="0" w:color="auto"/>
                                <w:bottom w:val="none" w:sz="0" w:space="0" w:color="auto"/>
                                <w:right w:val="none" w:sz="0" w:space="0" w:color="auto"/>
                              </w:divBdr>
                              <w:divsChild>
                                <w:div w:id="1322196433">
                                  <w:marLeft w:val="0"/>
                                  <w:marRight w:val="0"/>
                                  <w:marTop w:val="0"/>
                                  <w:marBottom w:val="0"/>
                                  <w:divBdr>
                                    <w:top w:val="none" w:sz="0" w:space="0" w:color="auto"/>
                                    <w:left w:val="none" w:sz="0" w:space="0" w:color="auto"/>
                                    <w:bottom w:val="none" w:sz="0" w:space="0" w:color="auto"/>
                                    <w:right w:val="none" w:sz="0" w:space="0" w:color="auto"/>
                                  </w:divBdr>
                                  <w:divsChild>
                                    <w:div w:id="1619068300">
                                      <w:marLeft w:val="0"/>
                                      <w:marRight w:val="0"/>
                                      <w:marTop w:val="0"/>
                                      <w:marBottom w:val="0"/>
                                      <w:divBdr>
                                        <w:top w:val="none" w:sz="0" w:space="0" w:color="auto"/>
                                        <w:left w:val="none" w:sz="0" w:space="0" w:color="auto"/>
                                        <w:bottom w:val="none" w:sz="0" w:space="0" w:color="auto"/>
                                        <w:right w:val="none" w:sz="0" w:space="0" w:color="auto"/>
                                      </w:divBdr>
                                      <w:divsChild>
                                        <w:div w:id="12439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853762">
                      <w:marLeft w:val="0"/>
                      <w:marRight w:val="0"/>
                      <w:marTop w:val="0"/>
                      <w:marBottom w:val="0"/>
                      <w:divBdr>
                        <w:top w:val="none" w:sz="0" w:space="0" w:color="auto"/>
                        <w:left w:val="none" w:sz="0" w:space="0" w:color="auto"/>
                        <w:bottom w:val="none" w:sz="0" w:space="0" w:color="auto"/>
                        <w:right w:val="none" w:sz="0" w:space="0" w:color="auto"/>
                      </w:divBdr>
                      <w:divsChild>
                        <w:div w:id="1520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al@coleurope.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al@coleurop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acilities.al@col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3be60-854d-45e3-9e55-558f069f15fc">
      <Terms xmlns="http://schemas.microsoft.com/office/infopath/2007/PartnerControls"/>
    </lcf76f155ced4ddcb4097134ff3c332f>
    <TaxCatchAll xmlns="c9b5d4e3-85bd-462b-899b-47deb40ab0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7AF20284FE154EAAD73D909B38D834" ma:contentTypeVersion="15" ma:contentTypeDescription="Create a new document." ma:contentTypeScope="" ma:versionID="3e9a6364c8f5146978293e3f6624129c">
  <xsd:schema xmlns:xsd="http://www.w3.org/2001/XMLSchema" xmlns:xs="http://www.w3.org/2001/XMLSchema" xmlns:p="http://schemas.microsoft.com/office/2006/metadata/properties" xmlns:ns2="f6a3be60-854d-45e3-9e55-558f069f15fc" xmlns:ns3="c9b5d4e3-85bd-462b-899b-47deb40ab066" targetNamespace="http://schemas.microsoft.com/office/2006/metadata/properties" ma:root="true" ma:fieldsID="dc5a296c438c607a5297a1328b313580" ns2:_="" ns3:_="">
    <xsd:import namespace="f6a3be60-854d-45e3-9e55-558f069f15fc"/>
    <xsd:import namespace="c9b5d4e3-85bd-462b-899b-47deb40ab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be60-854d-45e3-9e55-558f069f1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d4e3-85bd-462b-899b-47deb40ab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02148-fe78-45da-8373-1beee6aede27}" ma:internalName="TaxCatchAll" ma:showField="CatchAllData" ma:web="c9b5d4e3-85bd-462b-899b-47deb40ab0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5EF4E-A3E0-44E0-B4EE-F4DA4676A642}">
  <ds:schemaRefs>
    <ds:schemaRef ds:uri="http://schemas.microsoft.com/office/2006/metadata/properties"/>
    <ds:schemaRef ds:uri="http://schemas.microsoft.com/office/infopath/2007/PartnerControls"/>
    <ds:schemaRef ds:uri="f6a3be60-854d-45e3-9e55-558f069f15fc"/>
    <ds:schemaRef ds:uri="c9b5d4e3-85bd-462b-899b-47deb40ab066"/>
  </ds:schemaRefs>
</ds:datastoreItem>
</file>

<file path=customXml/itemProps2.xml><?xml version="1.0" encoding="utf-8"?>
<ds:datastoreItem xmlns:ds="http://schemas.openxmlformats.org/officeDocument/2006/customXml" ds:itemID="{F3BE62A1-169D-4CDA-A172-F5A87C8B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be60-854d-45e3-9e55-558f069f15fc"/>
    <ds:schemaRef ds:uri="c9b5d4e3-85bd-462b-899b-47deb40ab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6329C-B53B-4949-9324-CF41CC0D69AD}">
  <ds:schemaRefs>
    <ds:schemaRef ds:uri="http://schemas.openxmlformats.org/officeDocument/2006/bibliography"/>
  </ds:schemaRefs>
</ds:datastoreItem>
</file>

<file path=customXml/itemProps4.xml><?xml version="1.0" encoding="utf-8"?>
<ds:datastoreItem xmlns:ds="http://schemas.openxmlformats.org/officeDocument/2006/customXml" ds:itemID="{76B9FA33-ED08-4C81-86EC-6DA3F74D7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8293</Characters>
  <Application>Microsoft Office Word</Application>
  <DocSecurity>0</DocSecurity>
  <Lines>69</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Erinda Male</dc:creator>
  <cp:keywords>, docId:641856A6248B227856C0AF4B9FA0C56E</cp:keywords>
  <dc:description/>
  <cp:lastModifiedBy>MALE Erinda</cp:lastModifiedBy>
  <cp:revision>11</cp:revision>
  <dcterms:created xsi:type="dcterms:W3CDTF">2026-06-15T12:45:00Z</dcterms:created>
  <dcterms:modified xsi:type="dcterms:W3CDTF">2026-06-29T09:24:00Z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0x010100727AF20284FE154EAAD73D909B38D834</vt:lpwstr>
  </property>
  <property fmtid="{D5CDD505-2E9C-101B-9397-08002B2CF9AE}" pid="3" name="MediaServiceImageTags">
    <vt:lpwstr/>
  </property>
  <property fmtid="{D5CDD505-2E9C-101B-9397-08002B2CF9AE}" pid="4" name="GrammarlyDocumentId">
    <vt:lpwstr>3b7c1bc5-b38d-4d73-a8b4-ba06987e9c98</vt:lpwstr>
  </property>
</Properties>
</file>