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70" w:rightFromText="170" w:bottomFromText="425" w:vertAnchor="text" w:horzAnchor="margin" w:tblpY="-194"/>
        <w:tblOverlap w:val="never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680"/>
        <w:gridCol w:w="7035"/>
      </w:tblGrid>
      <w:tr w:rsidR="007A5277" w:rsidRPr="00F374C5" w14:paraId="4DA26929" w14:textId="77777777" w:rsidTr="7CB10377">
        <w:trPr>
          <w:cantSplit/>
          <w:trHeight w:val="300"/>
        </w:trPr>
        <w:tc>
          <w:tcPr>
            <w:tcW w:w="222" w:type="dxa"/>
            <w:vMerge w:val="restart"/>
            <w:tcBorders>
              <w:right w:val="nil"/>
            </w:tcBorders>
            <w:shd w:val="clear" w:color="auto" w:fill="C00000"/>
          </w:tcPr>
          <w:p w14:paraId="6136D123" w14:textId="117AEF86" w:rsidR="007A5277" w:rsidRPr="00F374C5" w:rsidRDefault="007A5277" w:rsidP="00735743">
            <w:pPr>
              <w:spacing w:beforeAutospacing="0" w:after="0" w:afterAutospacing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F02227B" w14:textId="6D7E4DFE" w:rsidR="007A5277" w:rsidRPr="00F374C5" w:rsidRDefault="00AC52FD" w:rsidP="00735743">
            <w:pPr>
              <w:spacing w:beforeAutospacing="0" w:after="0" w:afterAutospacing="0"/>
              <w:jc w:val="both"/>
              <w:rPr>
                <w:rFonts w:ascii="Century Gothic" w:hAnsi="Century Gothic" w:cs="Open Sans Light"/>
                <w:caps/>
                <w:sz w:val="20"/>
                <w:szCs w:val="20"/>
              </w:rPr>
            </w:pPr>
            <w:r w:rsidRPr="00F374C5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877FF83" wp14:editId="7C4AD80B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473710</wp:posOffset>
                  </wp:positionV>
                  <wp:extent cx="1238250" cy="875665"/>
                  <wp:effectExtent l="0" t="0" r="0" b="0"/>
                  <wp:wrapNone/>
                  <wp:docPr id="1978556850" name="Picture 1" descr="A black and red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556850" name="Picture 1" descr="A black and red sign with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5277" w:rsidRPr="00F374C5">
              <w:rPr>
                <w:rFonts w:ascii="Century Gothic" w:hAnsi="Century Gothic" w:cs="Open Sans Light"/>
                <w:caps/>
                <w:sz w:val="20"/>
                <w:szCs w:val="20"/>
              </w:rPr>
              <w:t>information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301" w:type="dxa"/>
            </w:tcMar>
          </w:tcPr>
          <w:p w14:paraId="316D5655" w14:textId="4DE71D92" w:rsidR="003761FC" w:rsidRPr="00F374C5" w:rsidRDefault="003761FC" w:rsidP="00735743">
            <w:pPr>
              <w:pStyle w:val="NoSpacing"/>
              <w:spacing w:beforeAutospacing="0" w:afterAutospacing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60555E06" w14:textId="77777777" w:rsidR="00735743" w:rsidRDefault="007A5277" w:rsidP="00735743">
            <w:pPr>
              <w:pStyle w:val="NoSpacing"/>
              <w:spacing w:beforeAutospacing="0" w:afterAutospacing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374C5">
              <w:rPr>
                <w:rFonts w:ascii="Century Gothic" w:hAnsi="Century Gothic"/>
                <w:sz w:val="20"/>
                <w:szCs w:val="20"/>
                <w:lang w:val="en-US"/>
              </w:rPr>
              <w:t xml:space="preserve">College of Europe Tirana, </w:t>
            </w:r>
          </w:p>
          <w:p w14:paraId="474C24B8" w14:textId="77777777" w:rsidR="00735743" w:rsidRDefault="007A5277" w:rsidP="00735743">
            <w:pPr>
              <w:pStyle w:val="NoSpacing"/>
              <w:spacing w:beforeAutospacing="0" w:afterAutospacing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374C5">
              <w:rPr>
                <w:rFonts w:ascii="Century Gothic" w:hAnsi="Century Gothic"/>
                <w:sz w:val="20"/>
                <w:szCs w:val="20"/>
                <w:lang w:val="en-US"/>
              </w:rPr>
              <w:t xml:space="preserve">Representation Office, </w:t>
            </w:r>
          </w:p>
          <w:p w14:paraId="04CD7BAD" w14:textId="77777777" w:rsidR="00735743" w:rsidRDefault="007A5277" w:rsidP="00735743">
            <w:pPr>
              <w:pStyle w:val="NoSpacing"/>
              <w:spacing w:beforeAutospacing="0" w:afterAutospacing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374C5">
              <w:rPr>
                <w:rFonts w:ascii="Century Gothic" w:hAnsi="Century Gothic"/>
                <w:sz w:val="20"/>
                <w:szCs w:val="20"/>
                <w:lang w:val="en-US"/>
              </w:rPr>
              <w:t xml:space="preserve">Cube no.15, Pyramid Complex in Boulevard </w:t>
            </w:r>
          </w:p>
          <w:p w14:paraId="5FF17856" w14:textId="4F29772B" w:rsidR="007A5277" w:rsidRPr="00F374C5" w:rsidRDefault="007A5277" w:rsidP="00735743">
            <w:pPr>
              <w:pStyle w:val="NoSpacing"/>
              <w:spacing w:beforeAutospacing="0" w:afterAutospacing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374C5">
              <w:rPr>
                <w:rFonts w:ascii="Century Gothic" w:hAnsi="Century Gothic"/>
                <w:sz w:val="20"/>
                <w:szCs w:val="20"/>
                <w:lang w:val="en-US"/>
              </w:rPr>
              <w:t>‘Deshmoret e Kombit’,Tirana</w:t>
            </w:r>
          </w:p>
        </w:tc>
      </w:tr>
      <w:tr w:rsidR="007A5277" w:rsidRPr="00F374C5" w14:paraId="787BB60F" w14:textId="77777777" w:rsidTr="7CB10377">
        <w:trPr>
          <w:gridAfter w:val="2"/>
          <w:wAfter w:w="8715" w:type="dxa"/>
          <w:cantSplit/>
          <w:trHeight w:val="345"/>
        </w:trPr>
        <w:tc>
          <w:tcPr>
            <w:tcW w:w="222" w:type="dxa"/>
            <w:vMerge/>
          </w:tcPr>
          <w:p w14:paraId="6AA935A4" w14:textId="77777777" w:rsidR="007A5277" w:rsidRPr="00F374C5" w:rsidRDefault="007A5277" w:rsidP="00735743">
            <w:pPr>
              <w:spacing w:beforeAutospacing="0" w:after="0" w:afterAutospacing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57AC67E4" w14:textId="595D00CB" w:rsidR="003C155B" w:rsidRPr="00F374C5" w:rsidRDefault="004F59D5" w:rsidP="00735743">
      <w:pPr>
        <w:spacing w:after="0" w:line="24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F374C5">
        <w:rPr>
          <w:rFonts w:ascii="Century Gothic" w:hAnsi="Century Gothic"/>
          <w:noProof/>
          <w:sz w:val="20"/>
          <w:szCs w:val="20"/>
        </w:rPr>
        <w:t xml:space="preserve"> </w:t>
      </w:r>
      <w:r w:rsidR="00907A26" w:rsidRPr="00F374C5">
        <w:rPr>
          <w:rFonts w:ascii="Century Gothic" w:hAnsi="Century Gothic"/>
          <w:b/>
          <w:sz w:val="20"/>
          <w:szCs w:val="20"/>
        </w:rPr>
        <w:t>INVITATION TO TENDER FOR A PUBLIC CONTRACT OF LIMITED VALUE</w:t>
      </w:r>
    </w:p>
    <w:p w14:paraId="052311B8" w14:textId="77777777" w:rsidR="00473AB7" w:rsidRPr="00F374C5" w:rsidRDefault="00473AB7" w:rsidP="00F374C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CAA65A0" w14:textId="2841BBC8" w:rsidR="0087315E" w:rsidRPr="00F374C5" w:rsidRDefault="00473AB7" w:rsidP="00F374C5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 xml:space="preserve">Tender Title: </w:t>
      </w:r>
      <w:r w:rsidR="00A91477" w:rsidRPr="00F374C5">
        <w:rPr>
          <w:rFonts w:ascii="Century Gothic" w:hAnsi="Century Gothic"/>
          <w:sz w:val="20"/>
          <w:szCs w:val="20"/>
        </w:rPr>
        <w:t>Provision of HVAC Maintenance Services for the College of Europe, Tirana Campus.</w:t>
      </w:r>
    </w:p>
    <w:p w14:paraId="2DFCC403" w14:textId="6527679A" w:rsidR="00473AB7" w:rsidRPr="00F374C5" w:rsidRDefault="00473AB7" w:rsidP="00F374C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n-GB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GB"/>
        </w:rPr>
        <w:t xml:space="preserve">Reference: </w:t>
      </w:r>
      <w:r w:rsidR="00AC52FD" w:rsidRPr="00F374C5">
        <w:rPr>
          <w:rFonts w:ascii="Century Gothic" w:hAnsi="Century Gothic"/>
          <w:sz w:val="20"/>
          <w:szCs w:val="20"/>
        </w:rPr>
        <w:t>15062026</w:t>
      </w:r>
      <w:r w:rsidR="00DC64C9" w:rsidRPr="00F374C5">
        <w:rPr>
          <w:rFonts w:ascii="Century Gothic" w:hAnsi="Century Gothic"/>
          <w:sz w:val="20"/>
          <w:szCs w:val="20"/>
        </w:rPr>
        <w:t>_HVAC Maintenance</w:t>
      </w:r>
      <w:r w:rsidR="00DC64C9" w:rsidRPr="00F374C5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F374C5">
        <w:rPr>
          <w:rFonts w:ascii="Century Gothic" w:hAnsi="Century Gothic"/>
          <w:sz w:val="20"/>
          <w:szCs w:val="20"/>
        </w:rPr>
        <w:br/>
      </w:r>
    </w:p>
    <w:p w14:paraId="27EC02E5" w14:textId="0B751075" w:rsidR="00473AB7" w:rsidRPr="00F374C5" w:rsidRDefault="00473AB7" w:rsidP="00F374C5">
      <w:pPr>
        <w:spacing w:after="0" w:line="240" w:lineRule="auto"/>
        <w:jc w:val="center"/>
        <w:rPr>
          <w:rFonts w:ascii="Century Gothic" w:hAnsi="Century Gothic"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>Contracting Authority:</w:t>
      </w:r>
      <w:r w:rsidRPr="00F374C5">
        <w:rPr>
          <w:rFonts w:ascii="Century Gothic" w:hAnsi="Century Gothic"/>
          <w:b/>
          <w:sz w:val="20"/>
          <w:szCs w:val="20"/>
        </w:rPr>
        <w:br/>
      </w:r>
      <w:r w:rsidRPr="00F374C5">
        <w:rPr>
          <w:rFonts w:ascii="Century Gothic" w:hAnsi="Century Gothic"/>
          <w:bCs/>
          <w:sz w:val="20"/>
          <w:szCs w:val="20"/>
        </w:rPr>
        <w:t xml:space="preserve">College of Europe </w:t>
      </w:r>
      <w:r w:rsidRPr="00F374C5">
        <w:rPr>
          <w:rFonts w:ascii="Century Gothic" w:hAnsi="Century Gothic"/>
          <w:bCs/>
          <w:sz w:val="20"/>
          <w:szCs w:val="20"/>
        </w:rPr>
        <w:br/>
        <w:t>NIPT: M41409452G</w:t>
      </w:r>
    </w:p>
    <w:p w14:paraId="6B486890" w14:textId="77777777" w:rsidR="00E26556" w:rsidRPr="00F374C5" w:rsidRDefault="00E26556" w:rsidP="00F374C5">
      <w:pPr>
        <w:spacing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</w:rPr>
      </w:pPr>
    </w:p>
    <w:p w14:paraId="0C1A7A29" w14:textId="6B457329" w:rsidR="003C155B" w:rsidRPr="00F374C5" w:rsidRDefault="00907A26" w:rsidP="00F374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</w:rPr>
      </w:pPr>
      <w:r w:rsidRPr="00F374C5">
        <w:rPr>
          <w:rFonts w:ascii="Century Gothic" w:eastAsia="Times New Roman" w:hAnsi="Century Gothic"/>
          <w:b/>
          <w:bCs/>
          <w:sz w:val="20"/>
          <w:szCs w:val="20"/>
        </w:rPr>
        <w:t xml:space="preserve">Object of the </w:t>
      </w:r>
      <w:r w:rsidR="00A2369B" w:rsidRPr="00F374C5">
        <w:rPr>
          <w:rFonts w:ascii="Century Gothic" w:eastAsia="Times New Roman" w:hAnsi="Century Gothic"/>
          <w:b/>
          <w:bCs/>
          <w:sz w:val="20"/>
          <w:szCs w:val="20"/>
        </w:rPr>
        <w:t xml:space="preserve">public </w:t>
      </w:r>
      <w:r w:rsidR="003D3450" w:rsidRPr="00F374C5">
        <w:rPr>
          <w:rFonts w:ascii="Century Gothic" w:eastAsia="Times New Roman" w:hAnsi="Century Gothic"/>
          <w:b/>
          <w:bCs/>
          <w:sz w:val="20"/>
          <w:szCs w:val="20"/>
        </w:rPr>
        <w:t>contract</w:t>
      </w:r>
      <w:r w:rsidR="00A2369B" w:rsidRPr="00F374C5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  <w:r w:rsidRPr="00F374C5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</w:p>
    <w:p w14:paraId="37773BD1" w14:textId="72D383E6" w:rsidR="00B96705" w:rsidRPr="00F374C5" w:rsidRDefault="00B96705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721AB990" w14:textId="2461E1DF" w:rsidR="007A434D" w:rsidRPr="00F374C5" w:rsidRDefault="007A434D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This is an invitation to tender for public contract of limited value, launched in accordance with Article 92 of the Belgian Law of 17 June 2016 on public contracts.</w:t>
      </w:r>
    </w:p>
    <w:p w14:paraId="064DC240" w14:textId="77777777" w:rsidR="007A434D" w:rsidRPr="00F374C5" w:rsidRDefault="007A434D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7021CB51" w14:textId="28AA16C1" w:rsidR="007A434D" w:rsidRPr="00F374C5" w:rsidRDefault="007A434D" w:rsidP="00F374C5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 xml:space="preserve">The public contract concerns the </w:t>
      </w:r>
      <w:r w:rsidR="00E80CD6" w:rsidRPr="00F374C5">
        <w:rPr>
          <w:rFonts w:ascii="Century Gothic" w:eastAsia="Times New Roman" w:hAnsi="Century Gothic"/>
          <w:b/>
          <w:bCs/>
          <w:sz w:val="20"/>
          <w:szCs w:val="20"/>
        </w:rPr>
        <w:t>Provision of HVAC Maintenance Services for the College of Europe, Tirana Campus</w:t>
      </w:r>
      <w:r w:rsidR="004E0D58" w:rsidRPr="00F374C5">
        <w:rPr>
          <w:rFonts w:ascii="Century Gothic" w:eastAsia="Times New Roman" w:hAnsi="Century Gothic"/>
          <w:b/>
          <w:bCs/>
          <w:sz w:val="20"/>
          <w:szCs w:val="20"/>
        </w:rPr>
        <w:t>.</w:t>
      </w:r>
      <w:r w:rsidRPr="00F374C5">
        <w:rPr>
          <w:rFonts w:ascii="Century Gothic" w:eastAsia="Times New Roman" w:hAnsi="Century Gothic"/>
          <w:sz w:val="20"/>
          <w:szCs w:val="20"/>
        </w:rPr>
        <w:t xml:space="preserve"> T</w:t>
      </w:r>
      <w:r w:rsidRPr="00F374C5">
        <w:rPr>
          <w:rFonts w:ascii="Century Gothic" w:hAnsi="Century Gothic"/>
          <w:sz w:val="20"/>
          <w:szCs w:val="20"/>
        </w:rPr>
        <w:t xml:space="preserve">he public contract will be concluded </w:t>
      </w:r>
      <w:r w:rsidR="003761FC" w:rsidRPr="00F374C5">
        <w:rPr>
          <w:rFonts w:ascii="Century Gothic" w:hAnsi="Century Gothic"/>
          <w:sz w:val="20"/>
          <w:szCs w:val="20"/>
        </w:rPr>
        <w:t>as a framework agreement within the meaning of Article 2, 35°, of the Belgian Law of 17 June 2016 on public contracts with one service provider, whereby all terms and conditions are</w:t>
      </w:r>
      <w:r w:rsidRPr="00F374C5">
        <w:rPr>
          <w:rFonts w:ascii="Century Gothic" w:hAnsi="Century Gothic"/>
          <w:sz w:val="20"/>
          <w:szCs w:val="20"/>
        </w:rPr>
        <w:t xml:space="preserve"> determined in advance. </w:t>
      </w:r>
    </w:p>
    <w:p w14:paraId="53434D5F" w14:textId="77777777" w:rsidR="007A434D" w:rsidRPr="00F374C5" w:rsidRDefault="007A434D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2A5D7DEB" w14:textId="3C5DDD8B" w:rsidR="009C6E45" w:rsidRPr="00F374C5" w:rsidRDefault="009C6E45" w:rsidP="00F374C5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The conclusion of the framework agreement resulting from this procedure does not grant the service provider exclusivity. During the </w:t>
      </w:r>
      <w:r w:rsidR="3857078C" w:rsidRPr="00F374C5">
        <w:rPr>
          <w:rFonts w:ascii="Century Gothic" w:hAnsi="Century Gothic"/>
          <w:sz w:val="20"/>
          <w:szCs w:val="20"/>
        </w:rPr>
        <w:t>service</w:t>
      </w:r>
      <w:r w:rsidRPr="00F374C5">
        <w:rPr>
          <w:rFonts w:ascii="Century Gothic" w:hAnsi="Century Gothic"/>
          <w:sz w:val="20"/>
          <w:szCs w:val="20"/>
        </w:rPr>
        <w:t xml:space="preserve"> agreement, the Contracting Authority retains the right to seek identical or similar services from other service providers.</w:t>
      </w:r>
    </w:p>
    <w:p w14:paraId="5FB46275" w14:textId="77777777" w:rsidR="009C6E45" w:rsidRPr="00F374C5" w:rsidRDefault="009C6E45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2632044A" w14:textId="65E7536F" w:rsidR="009C6E45" w:rsidRPr="00F374C5" w:rsidRDefault="009C6E45" w:rsidP="00F374C5">
      <w:pPr>
        <w:spacing w:after="0" w:line="300" w:lineRule="auto"/>
        <w:contextualSpacing/>
        <w:jc w:val="both"/>
        <w:rPr>
          <w:rFonts w:ascii="Century Gothic" w:eastAsia="Segoe UI" w:hAnsi="Century Gothic" w:cs="Segoe UI"/>
          <w:sz w:val="20"/>
          <w:szCs w:val="20"/>
        </w:rPr>
      </w:pPr>
      <w:r w:rsidRPr="00F374C5">
        <w:rPr>
          <w:rFonts w:ascii="Century Gothic" w:eastAsia="Century Gothic" w:hAnsi="Century Gothic" w:cs="Century Gothic"/>
          <w:sz w:val="20"/>
          <w:szCs w:val="20"/>
        </w:rPr>
        <w:t xml:space="preserve">The </w:t>
      </w:r>
      <w:r w:rsidR="735F36D5" w:rsidRPr="00F374C5">
        <w:rPr>
          <w:rFonts w:ascii="Century Gothic" w:eastAsia="Century Gothic" w:hAnsi="Century Gothic" w:cs="Century Gothic"/>
          <w:sz w:val="20"/>
          <w:szCs w:val="20"/>
        </w:rPr>
        <w:t>framework</w:t>
      </w:r>
      <w:r w:rsidRPr="00F374C5">
        <w:rPr>
          <w:rFonts w:ascii="Century Gothic" w:eastAsia="Century Gothic" w:hAnsi="Century Gothic" w:cs="Century Gothic"/>
          <w:sz w:val="20"/>
          <w:szCs w:val="20"/>
        </w:rPr>
        <w:t xml:space="preserve"> agreement has a maximum total value of €</w:t>
      </w:r>
      <w:r w:rsidR="001F6B34" w:rsidRPr="00F374C5">
        <w:rPr>
          <w:rFonts w:ascii="Century Gothic" w:eastAsia="Century Gothic" w:hAnsi="Century Gothic" w:cs="Century Gothic"/>
          <w:sz w:val="20"/>
          <w:szCs w:val="20"/>
        </w:rPr>
        <w:t>29</w:t>
      </w:r>
      <w:r w:rsidR="32426728" w:rsidRPr="00F374C5">
        <w:rPr>
          <w:rFonts w:ascii="Century Gothic" w:eastAsia="Century Gothic" w:hAnsi="Century Gothic" w:cs="Century Gothic"/>
          <w:sz w:val="20"/>
          <w:szCs w:val="20"/>
        </w:rPr>
        <w:t>,</w:t>
      </w:r>
      <w:r w:rsidR="2386A306" w:rsidRPr="00F374C5">
        <w:rPr>
          <w:rFonts w:ascii="Century Gothic" w:eastAsia="Century Gothic" w:hAnsi="Century Gothic" w:cs="Century Gothic"/>
          <w:sz w:val="20"/>
          <w:szCs w:val="20"/>
        </w:rPr>
        <w:t>0</w:t>
      </w:r>
      <w:r w:rsidR="32426728" w:rsidRPr="00F374C5">
        <w:rPr>
          <w:rFonts w:ascii="Century Gothic" w:eastAsia="Century Gothic" w:hAnsi="Century Gothic" w:cs="Century Gothic"/>
          <w:sz w:val="20"/>
          <w:szCs w:val="20"/>
        </w:rPr>
        <w:t>00</w:t>
      </w:r>
      <w:r w:rsidR="6E03ABCF" w:rsidRPr="00F374C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34BFA52D" w:rsidRPr="00F374C5">
        <w:rPr>
          <w:rFonts w:ascii="Century Gothic" w:eastAsia="Segoe UI" w:hAnsi="Century Gothic" w:cs="Segoe UI"/>
          <w:sz w:val="20"/>
          <w:szCs w:val="20"/>
        </w:rPr>
        <w:t>(</w:t>
      </w:r>
      <w:r w:rsidR="16082D30" w:rsidRPr="00F374C5">
        <w:rPr>
          <w:rFonts w:ascii="Century Gothic" w:eastAsia="Segoe UI" w:hAnsi="Century Gothic" w:cs="Segoe UI"/>
          <w:sz w:val="20"/>
          <w:szCs w:val="20"/>
        </w:rPr>
        <w:t>Twenty-nine thousand</w:t>
      </w:r>
      <w:r w:rsidR="00F374C5" w:rsidRPr="00F374C5">
        <w:rPr>
          <w:rFonts w:ascii="Century Gothic" w:eastAsia="Segoe UI" w:hAnsi="Century Gothic" w:cs="Segoe UI"/>
          <w:sz w:val="20"/>
          <w:szCs w:val="20"/>
        </w:rPr>
        <w:t>)</w:t>
      </w:r>
      <w:r w:rsidRPr="00F374C5">
        <w:rPr>
          <w:rFonts w:ascii="Century Gothic" w:eastAsia="Century Gothic" w:hAnsi="Century Gothic" w:cs="Century Gothic"/>
          <w:sz w:val="20"/>
          <w:szCs w:val="20"/>
        </w:rPr>
        <w:t>.</w:t>
      </w:r>
      <w:r w:rsidRPr="00F374C5">
        <w:rPr>
          <w:rFonts w:ascii="Century Gothic" w:eastAsia="Times New Roman" w:hAnsi="Century Gothic"/>
          <w:sz w:val="20"/>
          <w:szCs w:val="20"/>
        </w:rPr>
        <w:t xml:space="preserve"> </w:t>
      </w:r>
    </w:p>
    <w:p w14:paraId="18FFB964" w14:textId="77777777" w:rsidR="009C6E45" w:rsidRPr="00F374C5" w:rsidRDefault="009C6E45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3B168F67" w14:textId="4A9A3568" w:rsidR="00B02C7B" w:rsidRPr="00F374C5" w:rsidRDefault="00A91477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The primary objective of HVAC maintenance is to ensure the safe, efficient, and reliable operation of heating, ventilation, and air</w:t>
      </w:r>
      <w:r w:rsidRPr="00F374C5">
        <w:rPr>
          <w:rFonts w:ascii="Cambria Math" w:eastAsia="Times New Roman" w:hAnsi="Cambria Math" w:cs="Cambria Math"/>
          <w:sz w:val="20"/>
          <w:szCs w:val="20"/>
        </w:rPr>
        <w:t>‑</w:t>
      </w:r>
      <w:r w:rsidRPr="00F374C5">
        <w:rPr>
          <w:rFonts w:ascii="Century Gothic" w:eastAsia="Times New Roman" w:hAnsi="Century Gothic"/>
          <w:sz w:val="20"/>
          <w:szCs w:val="20"/>
        </w:rPr>
        <w:t>conditioning systems, while maintaining a comfortable and healthy indoor environment across the college campus.</w:t>
      </w:r>
    </w:p>
    <w:p w14:paraId="64BF073B" w14:textId="77777777" w:rsidR="00A91477" w:rsidRPr="00F374C5" w:rsidRDefault="00A91477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3D3DFE5F" w14:textId="3361F037" w:rsidR="00B02C7B" w:rsidRPr="00F374C5" w:rsidRDefault="00B02C7B" w:rsidP="00F374C5">
      <w:pPr>
        <w:spacing w:after="0" w:line="240" w:lineRule="auto"/>
        <w:jc w:val="both"/>
        <w:rPr>
          <w:rFonts w:ascii="Century Gothic" w:eastAsia="Times New Roman" w:hAnsi="Century Gothic"/>
          <w:b/>
          <w:bCs/>
          <w:i/>
          <w:iCs/>
          <w:sz w:val="20"/>
          <w:szCs w:val="20"/>
        </w:rPr>
      </w:pPr>
      <w:r w:rsidRPr="00F374C5">
        <w:rPr>
          <w:rFonts w:ascii="Century Gothic" w:eastAsia="Times New Roman" w:hAnsi="Century Gothic"/>
          <w:b/>
          <w:bCs/>
          <w:i/>
          <w:iCs/>
          <w:sz w:val="20"/>
          <w:szCs w:val="20"/>
        </w:rPr>
        <w:t xml:space="preserve">Scope of </w:t>
      </w:r>
      <w:r w:rsidR="00E80CD6" w:rsidRPr="00F374C5">
        <w:rPr>
          <w:rFonts w:ascii="Century Gothic" w:eastAsia="Times New Roman" w:hAnsi="Century Gothic"/>
          <w:b/>
          <w:bCs/>
          <w:i/>
          <w:iCs/>
          <w:sz w:val="20"/>
          <w:szCs w:val="20"/>
        </w:rPr>
        <w:t>Service</w:t>
      </w:r>
      <w:r w:rsidRPr="00F374C5">
        <w:rPr>
          <w:rFonts w:ascii="Century Gothic" w:eastAsia="Times New Roman" w:hAnsi="Century Gothic"/>
          <w:b/>
          <w:bCs/>
          <w:i/>
          <w:iCs/>
          <w:sz w:val="20"/>
          <w:szCs w:val="20"/>
        </w:rPr>
        <w:t>:</w:t>
      </w:r>
    </w:p>
    <w:p w14:paraId="0E54681E" w14:textId="77777777" w:rsidR="00B02C7B" w:rsidRPr="00F374C5" w:rsidRDefault="00B02C7B" w:rsidP="00F374C5">
      <w:pPr>
        <w:spacing w:after="0" w:line="240" w:lineRule="auto"/>
        <w:jc w:val="both"/>
        <w:rPr>
          <w:rFonts w:ascii="Century Gothic" w:eastAsia="Times New Roman" w:hAnsi="Century Gothic"/>
          <w:b/>
          <w:bCs/>
          <w:i/>
          <w:iCs/>
          <w:sz w:val="20"/>
          <w:szCs w:val="20"/>
        </w:rPr>
      </w:pPr>
    </w:p>
    <w:p w14:paraId="572B0610" w14:textId="2C0A702A" w:rsidR="00B02C7B" w:rsidRPr="00F374C5" w:rsidRDefault="00DB68DF" w:rsidP="00F374C5">
      <w:p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The selected provider(s) shall be responsible for the maintenance of two HVAC systems throughout the validity period of the service contract</w:t>
      </w:r>
      <w:r w:rsidR="00B02C7B" w:rsidRPr="00F374C5">
        <w:rPr>
          <w:rFonts w:ascii="Century Gothic" w:eastAsia="Times New Roman" w:hAnsi="Century Gothic"/>
          <w:sz w:val="20"/>
          <w:szCs w:val="20"/>
        </w:rPr>
        <w:t>. The scope includes, but is not limited to:</w:t>
      </w:r>
    </w:p>
    <w:p w14:paraId="51C71F40" w14:textId="604A6A71" w:rsidR="00A91477" w:rsidRPr="00F374C5" w:rsidRDefault="5275DAFA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Regular inspection</w:t>
      </w:r>
    </w:p>
    <w:p w14:paraId="5F06AF24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Cleaning of indoor and outdoor units</w:t>
      </w:r>
    </w:p>
    <w:p w14:paraId="1E79F091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Replacement or cleaning of air filters</w:t>
      </w:r>
    </w:p>
    <w:p w14:paraId="470EA126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Lubrication of moving parts (bearings, motors, fans)</w:t>
      </w:r>
    </w:p>
    <w:p w14:paraId="17490AAB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Tightening of electrical connections</w:t>
      </w:r>
    </w:p>
    <w:p w14:paraId="682B101F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Checking belts, pulleys, and drives</w:t>
      </w:r>
    </w:p>
    <w:p w14:paraId="57165279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Inspection of ducts, grills, diffusers, and vents</w:t>
      </w:r>
    </w:p>
    <w:p w14:paraId="3DE43488" w14:textId="77777777" w:rsidR="00A91477" w:rsidRPr="00F374C5" w:rsidRDefault="00A91477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 xml:space="preserve">Condensate drain inspection and cleaning </w:t>
      </w:r>
    </w:p>
    <w:p w14:paraId="027970E1" w14:textId="7641303B" w:rsidR="00B02C7B" w:rsidRPr="00F374C5" w:rsidRDefault="00B02C7B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Drainage: Floor drains, cleanouts, traps, pipe hangers, supports, brackets, sleeves.</w:t>
      </w:r>
    </w:p>
    <w:p w14:paraId="07EC1167" w14:textId="7BACC183" w:rsidR="00B02C7B" w:rsidRPr="00F374C5" w:rsidRDefault="00B02C7B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Sealants &amp; Consumables: PTFE tape, hemp/</w:t>
      </w:r>
      <w:r w:rsidR="00F27654" w:rsidRPr="00F374C5">
        <w:rPr>
          <w:rFonts w:ascii="Century Gothic" w:eastAsia="Times New Roman" w:hAnsi="Century Gothic"/>
          <w:sz w:val="20"/>
          <w:szCs w:val="20"/>
        </w:rPr>
        <w:t>fibre</w:t>
      </w:r>
      <w:r w:rsidRPr="00F374C5">
        <w:rPr>
          <w:rFonts w:ascii="Century Gothic" w:eastAsia="Times New Roman" w:hAnsi="Century Gothic"/>
          <w:sz w:val="20"/>
          <w:szCs w:val="20"/>
        </w:rPr>
        <w:t>, thread sealant, silicone (neutral</w:t>
      </w:r>
      <w:r w:rsidRPr="00F374C5">
        <w:rPr>
          <w:rFonts w:ascii="Cambria Math" w:eastAsia="Times New Roman" w:hAnsi="Cambria Math" w:cs="Cambria Math"/>
          <w:sz w:val="20"/>
          <w:szCs w:val="20"/>
        </w:rPr>
        <w:t>‑</w:t>
      </w:r>
      <w:r w:rsidRPr="00F374C5">
        <w:rPr>
          <w:rFonts w:ascii="Century Gothic" w:eastAsia="Times New Roman" w:hAnsi="Century Gothic"/>
          <w:sz w:val="20"/>
          <w:szCs w:val="20"/>
        </w:rPr>
        <w:t>cure, sanitary), insulation tape, pipe insulation sleeves.</w:t>
      </w:r>
    </w:p>
    <w:p w14:paraId="06644F9A" w14:textId="77777777" w:rsidR="00B02C7B" w:rsidRPr="00F374C5" w:rsidRDefault="00B02C7B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lastRenderedPageBreak/>
        <w:t>Meters &amp; Controls (if included): Water meters, thermostatic mixing valves (TMV), temperature/pressure gauges.</w:t>
      </w:r>
    </w:p>
    <w:p w14:paraId="514E6D60" w14:textId="77777777" w:rsidR="00B02C7B" w:rsidRPr="00F374C5" w:rsidRDefault="00B02C7B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Fasteners &amp; Installation: Anchors, clips, clamps, brackets, backplates, support rails.</w:t>
      </w:r>
    </w:p>
    <w:p w14:paraId="6BAA8C40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Fault diagnosis and troubleshooting</w:t>
      </w:r>
    </w:p>
    <w:p w14:paraId="08D372B5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Repair of mechanical, electrical, or control components</w:t>
      </w:r>
    </w:p>
    <w:p w14:paraId="32E43C2F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Replacement of defective parts (subject to approval)</w:t>
      </w:r>
    </w:p>
    <w:p w14:paraId="78E593EA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Emergency call</w:t>
      </w:r>
      <w:r w:rsidRPr="00F374C5">
        <w:rPr>
          <w:rFonts w:ascii="Cambria Math" w:eastAsia="Times New Roman" w:hAnsi="Cambria Math" w:cs="Cambria Math"/>
          <w:sz w:val="20"/>
          <w:szCs w:val="20"/>
        </w:rPr>
        <w:t>‑</w:t>
      </w:r>
      <w:r w:rsidRPr="00F374C5">
        <w:rPr>
          <w:rFonts w:ascii="Century Gothic" w:eastAsia="Times New Roman" w:hAnsi="Century Gothic"/>
          <w:sz w:val="20"/>
          <w:szCs w:val="20"/>
        </w:rPr>
        <w:t>out services (if required)</w:t>
      </w:r>
    </w:p>
    <w:p w14:paraId="7D2A6304" w14:textId="1A6864BB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System restart and performance verification after repairs</w:t>
      </w:r>
    </w:p>
    <w:p w14:paraId="1FB7C424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Measurement of airflow, temperature, and pressure</w:t>
      </w:r>
    </w:p>
    <w:p w14:paraId="67EC5252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Refrigerant level checks and leak detection</w:t>
      </w:r>
    </w:p>
    <w:p w14:paraId="701F0B4C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Calibration of thermostats and sensors</w:t>
      </w:r>
    </w:p>
    <w:p w14:paraId="720157F2" w14:textId="77777777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Energy efficiency and operational performance checks</w:t>
      </w:r>
    </w:p>
    <w:p w14:paraId="71642191" w14:textId="3897CA23" w:rsidR="00DB68DF" w:rsidRPr="00F374C5" w:rsidRDefault="00DB68DF" w:rsidP="00F374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Noise and vibration assessment</w:t>
      </w:r>
    </w:p>
    <w:p w14:paraId="62ADB678" w14:textId="77777777" w:rsidR="00B02C7B" w:rsidRPr="00F374C5" w:rsidRDefault="00B02C7B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742BFE7C" w14:textId="77777777" w:rsidR="00455401" w:rsidRPr="00F374C5" w:rsidRDefault="00455401" w:rsidP="00F374C5">
      <w:pPr>
        <w:spacing w:after="0" w:line="24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 xml:space="preserve">Ordering procedures: </w:t>
      </w:r>
    </w:p>
    <w:p w14:paraId="55C43A58" w14:textId="77777777" w:rsidR="00455401" w:rsidRPr="00F374C5" w:rsidRDefault="00455401" w:rsidP="00F374C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>Maintenance services shall be requested by the Contracting Authority through written service requests, purchase orders, or electronic communication issued by the designated contact person.</w:t>
      </w:r>
    </w:p>
    <w:p w14:paraId="63FF14D6" w14:textId="77777777" w:rsidR="00455401" w:rsidRPr="00F374C5" w:rsidRDefault="00455401" w:rsidP="00F374C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The Contracting Authority reserves the right to adjust the frequency and timing of maintenance interventions depending on operational needs. </w:t>
      </w:r>
    </w:p>
    <w:p w14:paraId="4BCF51E6" w14:textId="77777777" w:rsidR="00455401" w:rsidRPr="00F374C5" w:rsidRDefault="00455401" w:rsidP="00F374C5">
      <w:pPr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6B85BD91" w14:textId="77777777" w:rsidR="00455401" w:rsidRPr="00F374C5" w:rsidRDefault="00455401" w:rsidP="00F374C5">
      <w:pPr>
        <w:spacing w:after="0" w:line="240" w:lineRule="auto"/>
        <w:ind w:left="360"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>Delivery of the services:</w:t>
      </w:r>
    </w:p>
    <w:p w14:paraId="48BC0E74" w14:textId="77777777" w:rsidR="00455401" w:rsidRPr="00F374C5" w:rsidRDefault="00455401" w:rsidP="00F374C5">
      <w:pPr>
        <w:pStyle w:val="ListParagraph"/>
        <w:numPr>
          <w:ilvl w:val="0"/>
          <w:numId w:val="1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>The Contractor shall ensure timely delivery of maintenance services following receipt of a service request from the Contracting Authority.</w:t>
      </w:r>
    </w:p>
    <w:p w14:paraId="71834936" w14:textId="77777777" w:rsidR="00455401" w:rsidRPr="00F374C5" w:rsidRDefault="00455401" w:rsidP="00F374C5">
      <w:pPr>
        <w:pStyle w:val="ListParagraph"/>
        <w:numPr>
          <w:ilvl w:val="0"/>
          <w:numId w:val="1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>Unless otherwise agreed in writing, the following response and intervention times shall apply:</w:t>
      </w:r>
    </w:p>
    <w:p w14:paraId="549C8AFC" w14:textId="77777777" w:rsidR="00455401" w:rsidRPr="00F374C5" w:rsidRDefault="00455401" w:rsidP="00F374C5">
      <w:pPr>
        <w:pStyle w:val="ListParagraph"/>
        <w:numPr>
          <w:ilvl w:val="0"/>
          <w:numId w:val="1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Urgent corrective maintenance: within 24 hours of receipt of the request; </w:t>
      </w:r>
    </w:p>
    <w:p w14:paraId="148CD4D2" w14:textId="77777777" w:rsidR="00455401" w:rsidRPr="00F374C5" w:rsidRDefault="00455401" w:rsidP="00F374C5">
      <w:pPr>
        <w:pStyle w:val="ListParagraph"/>
        <w:numPr>
          <w:ilvl w:val="0"/>
          <w:numId w:val="1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Standard corrective maintenance: within 2 working days from receipt of the request; </w:t>
      </w:r>
    </w:p>
    <w:p w14:paraId="79CD25A5" w14:textId="77777777" w:rsidR="00455401" w:rsidRPr="00F374C5" w:rsidRDefault="00455401" w:rsidP="00F374C5">
      <w:pPr>
        <w:pStyle w:val="ListParagraph"/>
        <w:numPr>
          <w:ilvl w:val="0"/>
          <w:numId w:val="1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Preventive maintenance services: in accordance with the agreed maintenance schedule established between the Parties. </w:t>
      </w:r>
    </w:p>
    <w:p w14:paraId="3EF21452" w14:textId="77777777" w:rsidR="00455401" w:rsidRPr="00F374C5" w:rsidRDefault="00455401" w:rsidP="00F374C5">
      <w:pPr>
        <w:spacing w:after="0" w:line="240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</w:p>
    <w:p w14:paraId="17AFEDD6" w14:textId="128975C2" w:rsidR="003C155B" w:rsidRPr="00F374C5" w:rsidRDefault="00907A26" w:rsidP="00F374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 xml:space="preserve">Duration of the </w:t>
      </w:r>
      <w:r w:rsidR="003D3450" w:rsidRPr="00F374C5">
        <w:rPr>
          <w:rFonts w:ascii="Century Gothic" w:hAnsi="Century Gothic"/>
          <w:b/>
          <w:bCs/>
          <w:sz w:val="20"/>
          <w:szCs w:val="20"/>
        </w:rPr>
        <w:t>public contract</w:t>
      </w:r>
      <w:r w:rsidRPr="00F374C5">
        <w:rPr>
          <w:rFonts w:ascii="Century Gothic" w:hAnsi="Century Gothic"/>
          <w:b/>
          <w:bCs/>
          <w:sz w:val="20"/>
          <w:szCs w:val="20"/>
        </w:rPr>
        <w:t>/</w:t>
      </w:r>
    </w:p>
    <w:p w14:paraId="1175F721" w14:textId="77777777" w:rsidR="00A10B34" w:rsidRPr="00F374C5" w:rsidRDefault="00A10B34" w:rsidP="00F374C5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50728A3D" w14:textId="5851363A" w:rsidR="00C03A26" w:rsidRPr="00F374C5" w:rsidRDefault="00473AB7" w:rsidP="00F374C5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This is a </w:t>
      </w:r>
      <w:r w:rsidR="00CE7CD5" w:rsidRPr="00F374C5">
        <w:rPr>
          <w:rFonts w:ascii="Century Gothic" w:hAnsi="Century Gothic"/>
          <w:sz w:val="20"/>
          <w:szCs w:val="20"/>
        </w:rPr>
        <w:t xml:space="preserve">framework </w:t>
      </w:r>
      <w:r w:rsidR="00DB68DF" w:rsidRPr="00F374C5">
        <w:rPr>
          <w:rFonts w:ascii="Century Gothic" w:hAnsi="Century Gothic"/>
          <w:sz w:val="20"/>
          <w:szCs w:val="20"/>
        </w:rPr>
        <w:t>service</w:t>
      </w:r>
      <w:r w:rsidRPr="00F374C5">
        <w:rPr>
          <w:rFonts w:ascii="Century Gothic" w:hAnsi="Century Gothic"/>
          <w:sz w:val="20"/>
          <w:szCs w:val="20"/>
        </w:rPr>
        <w:t xml:space="preserve"> </w:t>
      </w:r>
      <w:r w:rsidR="00CE7CD5" w:rsidRPr="00F374C5">
        <w:rPr>
          <w:rFonts w:ascii="Century Gothic" w:hAnsi="Century Gothic"/>
          <w:sz w:val="20"/>
          <w:szCs w:val="20"/>
        </w:rPr>
        <w:t xml:space="preserve">agreement </w:t>
      </w:r>
      <w:r w:rsidRPr="00F374C5">
        <w:rPr>
          <w:rFonts w:ascii="Century Gothic" w:hAnsi="Century Gothic"/>
          <w:sz w:val="20"/>
          <w:szCs w:val="20"/>
        </w:rPr>
        <w:t xml:space="preserve">valid for 3 years from the </w:t>
      </w:r>
      <w:r w:rsidR="00F27654" w:rsidRPr="00F374C5">
        <w:rPr>
          <w:rFonts w:ascii="Century Gothic" w:hAnsi="Century Gothic"/>
          <w:sz w:val="20"/>
          <w:szCs w:val="20"/>
        </w:rPr>
        <w:t>date of contract signature</w:t>
      </w:r>
      <w:r w:rsidRPr="00F374C5">
        <w:rPr>
          <w:rFonts w:ascii="Century Gothic" w:hAnsi="Century Gothic"/>
          <w:sz w:val="20"/>
          <w:szCs w:val="20"/>
        </w:rPr>
        <w:t>.</w:t>
      </w:r>
    </w:p>
    <w:p w14:paraId="09429515" w14:textId="77777777" w:rsidR="001E6E63" w:rsidRPr="00F374C5" w:rsidRDefault="001E6E63" w:rsidP="00F374C5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 xml:space="preserve">The services will be periodically ordered based on the College's needs during this period </w:t>
      </w:r>
    </w:p>
    <w:p w14:paraId="3E574105" w14:textId="77777777" w:rsidR="001E6E63" w:rsidRPr="00F374C5" w:rsidRDefault="001E6E63" w:rsidP="00F374C5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293DC488" w14:textId="08583694" w:rsidR="003C155B" w:rsidRPr="00F374C5" w:rsidRDefault="00907A26" w:rsidP="00F374C5">
      <w:pPr>
        <w:pStyle w:val="BodyText"/>
        <w:numPr>
          <w:ilvl w:val="0"/>
          <w:numId w:val="2"/>
        </w:numPr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US"/>
        </w:rPr>
        <w:t xml:space="preserve">Contact details of the </w:t>
      </w:r>
      <w:r w:rsidR="456A642A" w:rsidRPr="00F374C5">
        <w:rPr>
          <w:rFonts w:ascii="Century Gothic" w:hAnsi="Century Gothic"/>
          <w:b/>
          <w:bCs/>
          <w:sz w:val="20"/>
          <w:szCs w:val="20"/>
          <w:lang w:val="en-US"/>
        </w:rPr>
        <w:t>C</w:t>
      </w:r>
      <w:r w:rsidRPr="00F374C5">
        <w:rPr>
          <w:rFonts w:ascii="Century Gothic" w:hAnsi="Century Gothic"/>
          <w:b/>
          <w:bCs/>
          <w:sz w:val="20"/>
          <w:szCs w:val="20"/>
          <w:lang w:val="en-US"/>
        </w:rPr>
        <w:t xml:space="preserve">ontracting </w:t>
      </w:r>
      <w:r w:rsidR="01292B2D" w:rsidRPr="00F374C5">
        <w:rPr>
          <w:rFonts w:ascii="Century Gothic" w:hAnsi="Century Gothic"/>
          <w:b/>
          <w:bCs/>
          <w:sz w:val="20"/>
          <w:szCs w:val="20"/>
          <w:lang w:val="en-US"/>
        </w:rPr>
        <w:t>A</w:t>
      </w:r>
      <w:r w:rsidRPr="00F374C5">
        <w:rPr>
          <w:rFonts w:ascii="Century Gothic" w:hAnsi="Century Gothic"/>
          <w:b/>
          <w:bCs/>
          <w:sz w:val="20"/>
          <w:szCs w:val="20"/>
          <w:lang w:val="en-US"/>
        </w:rPr>
        <w:t>uthority</w:t>
      </w:r>
    </w:p>
    <w:p w14:paraId="6C4E28F2" w14:textId="77777777" w:rsidR="00B96705" w:rsidRPr="00F374C5" w:rsidRDefault="00B96705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439B171F" w14:textId="77777777" w:rsidR="00FC1C2C" w:rsidRPr="00F374C5" w:rsidRDefault="00907A26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You are invited to this </w:t>
      </w:r>
      <w:r w:rsidR="0092451C" w:rsidRPr="00F374C5">
        <w:rPr>
          <w:rFonts w:ascii="Century Gothic" w:hAnsi="Century Gothic"/>
          <w:sz w:val="20"/>
          <w:szCs w:val="20"/>
          <w:lang w:val="en-US"/>
        </w:rPr>
        <w:t>public contract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by:</w:t>
      </w:r>
    </w:p>
    <w:p w14:paraId="41A954F2" w14:textId="2C25DCF9" w:rsidR="003C155B" w:rsidRPr="00F374C5" w:rsidRDefault="00907A26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4B67900E" w14:textId="357FDD99" w:rsidR="005C5D94" w:rsidRPr="00F374C5" w:rsidRDefault="00A4600D" w:rsidP="00F374C5">
      <w:pPr>
        <w:pStyle w:val="BodyText"/>
        <w:contextualSpacing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</w:pPr>
      <w:r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College of Europe Tirana, Representation Office, Cube no.15, Pyramid Complex in Boulevard ‘Deshmoret e Kombit’,Tirana</w:t>
      </w:r>
      <w:r w:rsidR="00FC1C2C"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 </w:t>
      </w:r>
      <w:r w:rsidR="00907A26"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with </w:t>
      </w:r>
      <w:r w:rsidR="00FC1C2C"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Tax Identification </w:t>
      </w:r>
      <w:r w:rsidR="006B7D90"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Number (</w:t>
      </w:r>
      <w:r w:rsidR="00FC1C2C"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>NIPT) M41409452G.</w:t>
      </w:r>
    </w:p>
    <w:p w14:paraId="013D7C3B" w14:textId="77777777" w:rsidR="000E4497" w:rsidRPr="00F374C5" w:rsidRDefault="000E4497" w:rsidP="00F374C5">
      <w:pPr>
        <w:pStyle w:val="BodyText"/>
        <w:contextualSpacing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</w:pPr>
    </w:p>
    <w:p w14:paraId="03407DA1" w14:textId="0396A143" w:rsidR="000E4497" w:rsidRPr="00F374C5" w:rsidRDefault="000E4497" w:rsidP="00F374C5">
      <w:pPr>
        <w:pStyle w:val="BodyText"/>
        <w:contextualSpacing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</w:pPr>
      <w:r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All communication and correspondence related to this procedure must be addressed exclusively to the official procurement mailbox: </w:t>
      </w:r>
      <w:hyperlink r:id="rId12" w:history="1">
        <w:r w:rsidRPr="00F374C5">
          <w:rPr>
            <w:rStyle w:val="Hyperlink"/>
            <w:rFonts w:ascii="Century Gothic" w:eastAsiaTheme="minorEastAsia" w:hAnsi="Century Gothic" w:cstheme="minorBidi"/>
            <w:kern w:val="2"/>
            <w:sz w:val="20"/>
            <w:szCs w:val="20"/>
            <w:lang w:val="en-US"/>
            <w14:ligatures w14:val="standardContextual"/>
          </w:rPr>
          <w:t>procurement.al@coleurope.eu</w:t>
        </w:r>
      </w:hyperlink>
      <w:r w:rsidRPr="00F374C5"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  <w:t xml:space="preserve">. </w:t>
      </w:r>
    </w:p>
    <w:p w14:paraId="0F76ACE4" w14:textId="77777777" w:rsidR="00F27654" w:rsidRPr="00F374C5" w:rsidRDefault="00F27654" w:rsidP="00F374C5">
      <w:pPr>
        <w:pStyle w:val="BodyText"/>
        <w:contextualSpacing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val="en-US"/>
          <w14:ligatures w14:val="standardContextual"/>
        </w:rPr>
      </w:pPr>
    </w:p>
    <w:p w14:paraId="7BE0D1FE" w14:textId="001403FA" w:rsidR="005C5D94" w:rsidRDefault="005C5D94" w:rsidP="00F374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>Eligibility criteria</w:t>
      </w:r>
    </w:p>
    <w:p w14:paraId="5911CD50" w14:textId="77777777" w:rsidR="00F374C5" w:rsidRPr="00F374C5" w:rsidRDefault="00F374C5" w:rsidP="00F374C5">
      <w:pPr>
        <w:pStyle w:val="ListParagraph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E5B7D61" w14:textId="68C07679" w:rsidR="005C5D94" w:rsidRPr="00F374C5" w:rsidRDefault="005C5D94" w:rsidP="00F374C5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i/>
          <w:iCs/>
          <w:sz w:val="20"/>
          <w:szCs w:val="20"/>
        </w:rPr>
        <w:t>Legal Status:</w:t>
      </w:r>
      <w:r w:rsidRPr="00F374C5">
        <w:rPr>
          <w:rFonts w:ascii="Century Gothic" w:hAnsi="Century Gothic"/>
          <w:sz w:val="20"/>
          <w:szCs w:val="20"/>
        </w:rPr>
        <w:t xml:space="preserve"> </w:t>
      </w:r>
      <w:r w:rsidRPr="00F374C5">
        <w:rPr>
          <w:rFonts w:ascii="Century Gothic" w:hAnsi="Century Gothic"/>
          <w:sz w:val="20"/>
          <w:szCs w:val="20"/>
          <w:lang w:val="en-GB"/>
        </w:rPr>
        <w:t xml:space="preserve">The bidder must be legally registered and </w:t>
      </w:r>
      <w:r w:rsidR="00F27654" w:rsidRPr="00F374C5">
        <w:rPr>
          <w:rFonts w:ascii="Century Gothic" w:hAnsi="Century Gothic"/>
          <w:sz w:val="20"/>
          <w:szCs w:val="20"/>
          <w:lang w:val="en-GB"/>
        </w:rPr>
        <w:t>authorised</w:t>
      </w:r>
      <w:r w:rsidRPr="00F374C5">
        <w:rPr>
          <w:rFonts w:ascii="Century Gothic" w:hAnsi="Century Gothic"/>
          <w:sz w:val="20"/>
          <w:szCs w:val="20"/>
          <w:lang w:val="en-GB"/>
        </w:rPr>
        <w:t xml:space="preserve"> to conduct business in Albania. Proof of legal registration should be available and may be requested during the evaluation process.</w:t>
      </w:r>
    </w:p>
    <w:p w14:paraId="56E5B6CC" w14:textId="77777777" w:rsidR="005C5D94" w:rsidRPr="00F374C5" w:rsidRDefault="005C5D94" w:rsidP="00F374C5">
      <w:pPr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45A291AA" w14:textId="24CCEFE3" w:rsidR="005C5D94" w:rsidRPr="00F374C5" w:rsidRDefault="005C5D94" w:rsidP="00F374C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i/>
          <w:iCs/>
          <w:sz w:val="20"/>
          <w:szCs w:val="20"/>
        </w:rPr>
        <w:t>Exclusion Situations:</w:t>
      </w:r>
      <w:r w:rsidRPr="00F374C5">
        <w:rPr>
          <w:rFonts w:ascii="Century Gothic" w:hAnsi="Century Gothic"/>
          <w:sz w:val="20"/>
          <w:szCs w:val="20"/>
        </w:rPr>
        <w:t xml:space="preserve"> The bidder must declare that it is not in any exclusion situations</w:t>
      </w:r>
      <w:r w:rsidR="00F27654" w:rsidRPr="00F374C5">
        <w:rPr>
          <w:rFonts w:ascii="Century Gothic" w:hAnsi="Century Gothic"/>
          <w:sz w:val="20"/>
          <w:szCs w:val="20"/>
        </w:rPr>
        <w:t>, such as being bankrupt, being convicted of a criminal offence affecting their professional conduct, or having guilty verdicts for fraud, corruption, involvement in a criminal organisation</w:t>
      </w:r>
      <w:r w:rsidRPr="00F374C5">
        <w:rPr>
          <w:rFonts w:ascii="Century Gothic" w:hAnsi="Century Gothic"/>
          <w:sz w:val="20"/>
          <w:szCs w:val="20"/>
        </w:rPr>
        <w:t>, or any other illegal activity detrimental to the EU's financial interests.</w:t>
      </w:r>
    </w:p>
    <w:p w14:paraId="41FC6B67" w14:textId="77777777" w:rsidR="00F27654" w:rsidRPr="00F374C5" w:rsidRDefault="00F27654" w:rsidP="00F374C5">
      <w:pPr>
        <w:pStyle w:val="BodyText"/>
        <w:contextualSpacing/>
        <w:jc w:val="both"/>
        <w:rPr>
          <w:rFonts w:ascii="Century Gothic" w:hAnsi="Century Gothic"/>
          <w:i/>
          <w:iCs/>
          <w:sz w:val="20"/>
          <w:szCs w:val="20"/>
          <w:lang w:val="en-US"/>
        </w:rPr>
      </w:pPr>
    </w:p>
    <w:p w14:paraId="3F50051C" w14:textId="4E4180F1" w:rsidR="005C5D94" w:rsidRPr="00F374C5" w:rsidRDefault="005C5D94" w:rsidP="00F374C5">
      <w:pPr>
        <w:pStyle w:val="BodyText"/>
        <w:contextualSpacing/>
        <w:jc w:val="both"/>
        <w:rPr>
          <w:rFonts w:ascii="Century Gothic" w:eastAsiaTheme="minorHAnsi" w:hAnsi="Century Gothic" w:cstheme="minorBidi"/>
          <w:kern w:val="2"/>
          <w:sz w:val="20"/>
          <w:szCs w:val="20"/>
          <w:lang w:val="en-US"/>
          <w14:ligatures w14:val="standardContextual"/>
        </w:rPr>
      </w:pPr>
      <w:r w:rsidRPr="00F374C5">
        <w:rPr>
          <w:rFonts w:ascii="Century Gothic" w:hAnsi="Century Gothic"/>
          <w:i/>
          <w:iCs/>
          <w:sz w:val="20"/>
          <w:szCs w:val="20"/>
          <w:lang w:val="en-US"/>
        </w:rPr>
        <w:t>Compliance with National and EU Regulations: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Bidders must comply with all applicable national and EU regulations concerning the provision of the services or supplies required.</w:t>
      </w:r>
    </w:p>
    <w:p w14:paraId="795DEF31" w14:textId="77777777" w:rsidR="00C7761C" w:rsidRPr="00F374C5" w:rsidRDefault="00C7761C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6C867A2A" w14:textId="4F2E7935" w:rsidR="003C155B" w:rsidRPr="00F374C5" w:rsidRDefault="00D12A37" w:rsidP="00F374C5">
      <w:pPr>
        <w:pStyle w:val="BodyText"/>
        <w:numPr>
          <w:ilvl w:val="0"/>
          <w:numId w:val="2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>E</w:t>
      </w:r>
      <w:r w:rsidR="00907A26" w:rsidRPr="00F374C5">
        <w:rPr>
          <w:rFonts w:ascii="Century Gothic" w:hAnsi="Century Gothic"/>
          <w:b/>
          <w:bCs/>
          <w:sz w:val="20"/>
          <w:szCs w:val="20"/>
        </w:rPr>
        <w:t>valuation</w:t>
      </w:r>
      <w:r w:rsidRPr="00F374C5">
        <w:rPr>
          <w:rFonts w:ascii="Century Gothic" w:hAnsi="Century Gothic"/>
          <w:b/>
          <w:bCs/>
          <w:sz w:val="20"/>
          <w:szCs w:val="20"/>
        </w:rPr>
        <w:t xml:space="preserve"> of the tender</w:t>
      </w:r>
    </w:p>
    <w:p w14:paraId="4A4FA26A" w14:textId="77777777" w:rsidR="00C03A26" w:rsidRPr="00F374C5" w:rsidRDefault="00C03A26" w:rsidP="00F374C5">
      <w:pPr>
        <w:pStyle w:val="BodyText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7E099F2E" w14:textId="19979788" w:rsidR="003C155B" w:rsidRPr="00F374C5" w:rsidRDefault="00907A26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The </w:t>
      </w:r>
      <w:r w:rsidR="005B2AD5" w:rsidRPr="00F374C5">
        <w:rPr>
          <w:rFonts w:ascii="Century Gothic" w:hAnsi="Century Gothic"/>
          <w:sz w:val="20"/>
          <w:szCs w:val="20"/>
          <w:lang w:val="en-US"/>
        </w:rPr>
        <w:t>C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ontracting </w:t>
      </w:r>
      <w:r w:rsidR="005B2AD5" w:rsidRPr="00F374C5">
        <w:rPr>
          <w:rFonts w:ascii="Century Gothic" w:hAnsi="Century Gothic"/>
          <w:sz w:val="20"/>
          <w:szCs w:val="20"/>
          <w:lang w:val="en-US"/>
        </w:rPr>
        <w:t>A</w:t>
      </w:r>
      <w:r w:rsidRPr="00F374C5">
        <w:rPr>
          <w:rFonts w:ascii="Century Gothic" w:hAnsi="Century Gothic"/>
          <w:sz w:val="20"/>
          <w:szCs w:val="20"/>
          <w:lang w:val="en-US"/>
        </w:rPr>
        <w:t>uthority will determine the most economically advantageous tender</w:t>
      </w:r>
      <w:r w:rsidR="00F27654" w:rsidRPr="00F374C5">
        <w:rPr>
          <w:rFonts w:ascii="Century Gothic" w:hAnsi="Century Gothic"/>
          <w:sz w:val="20"/>
          <w:szCs w:val="20"/>
          <w:lang w:val="en-US"/>
        </w:rPr>
        <w:t>,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</w:t>
      </w:r>
      <w:r w:rsidR="00F27654" w:rsidRPr="00F374C5">
        <w:rPr>
          <w:rFonts w:ascii="Century Gothic" w:hAnsi="Century Gothic"/>
          <w:sz w:val="20"/>
          <w:szCs w:val="20"/>
          <w:lang w:val="en-US"/>
        </w:rPr>
        <w:t>with a view to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best value for money</w:t>
      </w:r>
      <w:r w:rsidR="008F011C" w:rsidRPr="00F374C5">
        <w:rPr>
          <w:rFonts w:ascii="Century Gothic" w:hAnsi="Century Gothic"/>
          <w:sz w:val="20"/>
          <w:szCs w:val="20"/>
          <w:lang w:val="en-US"/>
        </w:rPr>
        <w:t xml:space="preserve">. 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The most economically advantageous regular </w:t>
      </w:r>
      <w:r w:rsidR="005B2AD5" w:rsidRPr="00F374C5">
        <w:rPr>
          <w:rFonts w:ascii="Century Gothic" w:hAnsi="Century Gothic"/>
          <w:sz w:val="20"/>
          <w:szCs w:val="20"/>
          <w:lang w:val="en-US"/>
        </w:rPr>
        <w:t>tender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is the one that scores the most points based on </w:t>
      </w:r>
      <w:r w:rsidR="00CD714D" w:rsidRPr="00F374C5">
        <w:rPr>
          <w:rFonts w:ascii="Century Gothic" w:hAnsi="Century Gothic"/>
          <w:sz w:val="20"/>
          <w:szCs w:val="20"/>
          <w:lang w:val="en-US"/>
        </w:rPr>
        <w:t xml:space="preserve">the following criteria: </w:t>
      </w:r>
    </w:p>
    <w:p w14:paraId="624C49A9" w14:textId="77777777" w:rsidR="00F27654" w:rsidRPr="00F374C5" w:rsidRDefault="00F27654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1E33EEF1" w14:textId="77777777" w:rsidR="00886055" w:rsidRPr="00F374C5" w:rsidRDefault="00886055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inline distT="0" distB="0" distL="0" distR="0" wp14:anchorId="607B1622" wp14:editId="468F7981">
                <wp:extent cx="5731510" cy="247650"/>
                <wp:effectExtent l="0" t="0" r="21590" b="19050"/>
                <wp:docPr id="670107898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510" cy="247650"/>
                        </a:xfrm>
                        <a:prstGeom prst="rect">
                          <a:avLst/>
                        </a:prstGeom>
                        <a:solidFill>
                          <a:srgbClr val="E3E9E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A8C281" w14:textId="77777777" w:rsidR="00886055" w:rsidRPr="00005707" w:rsidRDefault="00886055" w:rsidP="0088605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 1.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points: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>Financial Evaluation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7B1622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451.3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" fillcolor="#e3e9ee" strokeweight=".48pt">
                <v:path arrowok="t"/>
                <v:textbox inset="0,0,0,0">
                  <w:txbxContent>
                    <w:p w14:paraId="25A8C281" w14:textId="77777777" w:rsidR="00886055" w:rsidRPr="00005707" w:rsidRDefault="00886055" w:rsidP="00886055">
                      <w:pPr>
                        <w:pStyle w:val="BodyText"/>
                        <w:rPr>
                          <w:rFonts w:ascii="Century Gothic" w:hAnsi="Century Gothic"/>
                          <w:color w:val="000000"/>
                          <w:sz w:val="20"/>
                          <w:lang w:val="en-US"/>
                        </w:rPr>
                      </w:pP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  <w:lang w:val="en-US"/>
                        </w:rPr>
                        <w:t xml:space="preserve">  1.</w:t>
                      </w: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30</w:t>
                      </w:r>
                      <w:r w:rsidRPr="00463B7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 xml:space="preserve"> points: </w:t>
                      </w:r>
                      <w:r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>Financial Evaluation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6193C" w14:textId="4A469951" w:rsidR="00886055" w:rsidRPr="00F374C5" w:rsidRDefault="00886055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This criterion evaluates the price of the proposed </w:t>
      </w:r>
      <w:r w:rsidR="71217992" w:rsidRPr="00F374C5">
        <w:rPr>
          <w:rFonts w:ascii="Century Gothic" w:hAnsi="Century Gothic"/>
          <w:sz w:val="20"/>
          <w:szCs w:val="20"/>
          <w:lang w:val="en-US"/>
        </w:rPr>
        <w:t>supply/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services </w:t>
      </w:r>
      <w:r w:rsidR="00735743">
        <w:rPr>
          <w:rFonts w:ascii="Century Gothic" w:hAnsi="Century Gothic"/>
          <w:sz w:val="20"/>
          <w:szCs w:val="20"/>
          <w:lang w:val="en-US"/>
        </w:rPr>
        <w:t>in accordance with</w:t>
      </w:r>
      <w:r w:rsidR="001E6E63" w:rsidRPr="00F374C5">
        <w:rPr>
          <w:rFonts w:ascii="Century Gothic" w:hAnsi="Century Gothic"/>
          <w:sz w:val="20"/>
          <w:szCs w:val="20"/>
          <w:lang w:val="en-US"/>
        </w:rPr>
        <w:t xml:space="preserve"> </w:t>
      </w:r>
      <w:r w:rsidR="00F374C5">
        <w:rPr>
          <w:rFonts w:ascii="Century Gothic" w:hAnsi="Century Gothic"/>
          <w:sz w:val="20"/>
          <w:szCs w:val="20"/>
          <w:lang w:val="en-US"/>
        </w:rPr>
        <w:t>Annex</w:t>
      </w:r>
      <w:r w:rsidR="001E6E63" w:rsidRPr="00F374C5">
        <w:rPr>
          <w:rFonts w:ascii="Century Gothic" w:hAnsi="Century Gothic"/>
          <w:sz w:val="20"/>
          <w:szCs w:val="20"/>
          <w:lang w:val="en-US"/>
        </w:rPr>
        <w:t xml:space="preserve"> 1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.  The selection will be based on the above-mentioned description of </w:t>
      </w:r>
      <w:r w:rsidR="00F27654" w:rsidRPr="00F374C5">
        <w:rPr>
          <w:rFonts w:ascii="Century Gothic" w:hAnsi="Century Gothic"/>
          <w:sz w:val="20"/>
          <w:szCs w:val="20"/>
          <w:lang w:val="en-US"/>
        </w:rPr>
        <w:t xml:space="preserve">the </w:t>
      </w:r>
      <w:r w:rsidR="003761FC" w:rsidRPr="00F374C5">
        <w:rPr>
          <w:rFonts w:ascii="Century Gothic" w:hAnsi="Century Gothic"/>
          <w:sz w:val="20"/>
          <w:szCs w:val="20"/>
          <w:lang w:val="en-US"/>
        </w:rPr>
        <w:t>Contracting Authority's needs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. </w:t>
      </w:r>
    </w:p>
    <w:p w14:paraId="4C9E5C5B" w14:textId="0F95D286" w:rsidR="1B4B9631" w:rsidRPr="00F374C5" w:rsidRDefault="00886055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781D8B1F" w14:textId="77777777" w:rsidR="00886055" w:rsidRPr="00F374C5" w:rsidRDefault="00886055" w:rsidP="00F374C5">
      <w:pPr>
        <w:pStyle w:val="BodyText"/>
        <w:jc w:val="both"/>
        <w:rPr>
          <w:rFonts w:ascii="Century Gothic" w:hAnsi="Century Gothic"/>
          <w:sz w:val="20"/>
          <w:szCs w:val="20"/>
          <w:u w:val="single"/>
          <w:lang w:val="en-US"/>
        </w:rPr>
      </w:pPr>
      <w:r w:rsidRPr="00F374C5">
        <w:rPr>
          <w:rFonts w:ascii="Century Gothic" w:hAnsi="Century Gothic"/>
          <w:sz w:val="20"/>
          <w:szCs w:val="20"/>
          <w:u w:val="single"/>
          <w:lang w:val="en-US"/>
        </w:rPr>
        <w:t>Assessment:</w:t>
      </w:r>
    </w:p>
    <w:p w14:paraId="206F14BB" w14:textId="315F7BBE" w:rsidR="00886055" w:rsidRPr="00F374C5" w:rsidRDefault="00886055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The tenderer with the lowest </w:t>
      </w:r>
      <w:r w:rsidR="63F14F7F" w:rsidRPr="00F374C5">
        <w:rPr>
          <w:rFonts w:ascii="Century Gothic" w:hAnsi="Century Gothic"/>
          <w:sz w:val="20"/>
          <w:szCs w:val="20"/>
          <w:lang w:val="en-US"/>
        </w:rPr>
        <w:t xml:space="preserve">average 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price will be awarded the maximum points. The remaining tenderers will be awarded points according to the rule of 3: PRICE LOWEST SUBMISSION / PRICE SUBMISSION * </w:t>
      </w:r>
      <w:r w:rsidRPr="00F374C5">
        <w:rPr>
          <w:rFonts w:ascii="Century Gothic" w:hAnsi="Century Gothic"/>
          <w:b/>
          <w:bCs/>
          <w:spacing w:val="-2"/>
          <w:sz w:val="20"/>
          <w:szCs w:val="20"/>
          <w:lang w:val="en-US"/>
        </w:rPr>
        <w:t>3</w:t>
      </w:r>
      <w:r w:rsidRPr="00F374C5">
        <w:rPr>
          <w:rFonts w:ascii="Century Gothic" w:hAnsi="Century Gothic"/>
          <w:b/>
          <w:bCs/>
          <w:sz w:val="20"/>
          <w:szCs w:val="20"/>
          <w:lang w:val="en-US"/>
        </w:rPr>
        <w:t xml:space="preserve">0 </w:t>
      </w:r>
      <w:r w:rsidRPr="00F374C5">
        <w:rPr>
          <w:rFonts w:ascii="Century Gothic" w:hAnsi="Century Gothic"/>
          <w:sz w:val="20"/>
          <w:szCs w:val="20"/>
          <w:lang w:val="en-US"/>
        </w:rPr>
        <w:t>points.</w:t>
      </w:r>
    </w:p>
    <w:p w14:paraId="43F70CF0" w14:textId="0950B67A" w:rsidR="007F3DFC" w:rsidRPr="00F374C5" w:rsidRDefault="007F3DFC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3A7B423C" w14:textId="5954CE0F" w:rsidR="00886055" w:rsidRPr="00F374C5" w:rsidRDefault="00F374C5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inline distT="0" distB="0" distL="0" distR="0" wp14:anchorId="25720865" wp14:editId="5290A873">
                <wp:extent cx="5731510" cy="209550"/>
                <wp:effectExtent l="0" t="0" r="21590" b="19050"/>
                <wp:docPr id="2094437066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510" cy="209550"/>
                        </a:xfrm>
                        <a:prstGeom prst="rect">
                          <a:avLst/>
                        </a:prstGeom>
                        <a:solidFill>
                          <a:srgbClr val="E3E9E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6F014" w14:textId="77777777" w:rsidR="00F374C5" w:rsidRPr="00005707" w:rsidRDefault="00F374C5" w:rsidP="00F374C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color w:val="006FC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>40</w:t>
                            </w:r>
                            <w:r w:rsidRPr="00463B7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points: </w:t>
                            </w:r>
                            <w:r w:rsidRPr="000D3AA0"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Technical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compliance </w:t>
                            </w:r>
                            <w:r w:rsidRPr="000D3AA0"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>and 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20865" id="_x0000_s1027" type="#_x0000_t202" style="width:451.3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" fillcolor="#e3e9ee" strokeweight=".48pt">
                <v:path arrowok="t"/>
                <v:textbox inset="0,0,0,0">
                  <w:txbxContent>
                    <w:p w14:paraId="02A6F014" w14:textId="77777777" w:rsidR="00F374C5" w:rsidRPr="00005707" w:rsidRDefault="00F374C5" w:rsidP="00F374C5">
                      <w:pPr>
                        <w:pStyle w:val="BodyText"/>
                        <w:rPr>
                          <w:rFonts w:ascii="Century Gothic" w:hAnsi="Century Gothic"/>
                          <w:color w:val="000000"/>
                          <w:sz w:val="20"/>
                          <w:lang w:val="en-US"/>
                        </w:rPr>
                      </w:pP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  <w:lang w:val="en-US"/>
                        </w:rPr>
                        <w:t>2</w:t>
                      </w: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463B7F">
                        <w:rPr>
                          <w:rFonts w:ascii="Century Gothic" w:hAnsi="Century Gothic"/>
                          <w:b/>
                          <w:color w:val="006FC0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>40</w:t>
                      </w:r>
                      <w:r w:rsidRPr="00463B7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n-US"/>
                        </w:rPr>
                        <w:t xml:space="preserve"> points: </w:t>
                      </w:r>
                      <w:r w:rsidRPr="000D3AA0"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Technical </w:t>
                      </w:r>
                      <w:r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compliance </w:t>
                      </w:r>
                      <w:r w:rsidRPr="000D3AA0"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>and 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352117" w14:textId="73376009" w:rsidR="00577752" w:rsidRPr="00F374C5" w:rsidRDefault="00577752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This criterion evaluates the provider’s ability to </w:t>
      </w:r>
      <w:r w:rsidR="001A1E7D" w:rsidRPr="00F374C5">
        <w:rPr>
          <w:rFonts w:ascii="Century Gothic" w:hAnsi="Century Gothic"/>
          <w:sz w:val="20"/>
          <w:szCs w:val="20"/>
          <w:lang w:val="en-US"/>
        </w:rPr>
        <w:t>fully comply with the technical specifications, manufacturer recommendations</w:t>
      </w:r>
      <w:r w:rsidR="00735743">
        <w:rPr>
          <w:rFonts w:ascii="Century Gothic" w:hAnsi="Century Gothic"/>
          <w:sz w:val="20"/>
          <w:szCs w:val="20"/>
          <w:lang w:val="en-US"/>
        </w:rPr>
        <w:t>, and applicable technical standards, and to provide</w:t>
      </w:r>
      <w:r w:rsidR="00344411" w:rsidRPr="00F374C5">
        <w:rPr>
          <w:rFonts w:ascii="Century Gothic" w:hAnsi="Century Gothic"/>
          <w:sz w:val="20"/>
          <w:szCs w:val="20"/>
          <w:lang w:val="en-US"/>
        </w:rPr>
        <w:t xml:space="preserve"> appropriate tools, testing equipment, and technical resources</w:t>
      </w:r>
      <w:r w:rsidR="001A1E7D" w:rsidRPr="00F374C5">
        <w:rPr>
          <w:rFonts w:ascii="Century Gothic" w:hAnsi="Century Gothic"/>
          <w:sz w:val="20"/>
          <w:szCs w:val="20"/>
          <w:lang w:val="en-US"/>
        </w:rPr>
        <w:t>.</w:t>
      </w:r>
    </w:p>
    <w:p w14:paraId="73B28CA9" w14:textId="77777777" w:rsidR="007F3DFC" w:rsidRPr="00F374C5" w:rsidRDefault="007F3DFC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FA21763" w14:textId="77777777" w:rsidR="00482528" w:rsidRPr="00F374C5" w:rsidRDefault="00482528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US"/>
        </w:rPr>
        <w:t>Required Supporting Documents:</w:t>
      </w:r>
      <w:r w:rsidRPr="00F374C5">
        <w:rPr>
          <w:rFonts w:ascii="Century Gothic" w:hAnsi="Century Gothic"/>
          <w:sz w:val="20"/>
          <w:szCs w:val="20"/>
          <w:lang w:val="en-US"/>
        </w:rPr>
        <w:t> </w:t>
      </w:r>
    </w:p>
    <w:p w14:paraId="3B957B32" w14:textId="77777777" w:rsidR="00BD6EC0" w:rsidRPr="00F374C5" w:rsidRDefault="00BD6EC0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1244C4A3" w14:textId="77777777" w:rsidR="00BD6EC0" w:rsidRPr="00F374C5" w:rsidRDefault="00BD6EC0" w:rsidP="00F374C5">
      <w:pPr>
        <w:pStyle w:val="BodyText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HVAC technician certifications</w:t>
      </w:r>
    </w:p>
    <w:p w14:paraId="73385044" w14:textId="641B391E" w:rsidR="00BD6EC0" w:rsidRPr="00F374C5" w:rsidRDefault="00BD6EC0" w:rsidP="00F374C5">
      <w:pPr>
        <w:pStyle w:val="BodyText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Manufacturer </w:t>
      </w:r>
      <w:r w:rsidR="00735743">
        <w:rPr>
          <w:rFonts w:ascii="Century Gothic" w:hAnsi="Century Gothic"/>
          <w:sz w:val="20"/>
          <w:szCs w:val="20"/>
          <w:lang w:val="en-US"/>
        </w:rPr>
        <w:t>authorisations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(if servicing specific brands)</w:t>
      </w:r>
    </w:p>
    <w:p w14:paraId="526C439A" w14:textId="77777777" w:rsidR="00BD6EC0" w:rsidRPr="00F374C5" w:rsidRDefault="00BD6EC0" w:rsidP="00F374C5">
      <w:pPr>
        <w:pStyle w:val="BodyText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Refrigerant handling certificates (F</w:t>
      </w:r>
      <w:r w:rsidRPr="00F374C5">
        <w:rPr>
          <w:rFonts w:ascii="Cambria Math" w:hAnsi="Cambria Math" w:cs="Cambria Math"/>
          <w:sz w:val="20"/>
          <w:szCs w:val="20"/>
          <w:lang w:val="en-US"/>
        </w:rPr>
        <w:t>‑</w:t>
      </w:r>
      <w:r w:rsidRPr="00F374C5">
        <w:rPr>
          <w:rFonts w:ascii="Century Gothic" w:hAnsi="Century Gothic"/>
          <w:sz w:val="20"/>
          <w:szCs w:val="20"/>
          <w:lang w:val="en-US"/>
        </w:rPr>
        <w:t>Gas or equivalent)</w:t>
      </w:r>
    </w:p>
    <w:p w14:paraId="1E6A5160" w14:textId="77777777" w:rsidR="00BD6EC0" w:rsidRPr="00F374C5" w:rsidRDefault="00BD6EC0" w:rsidP="00F374C5">
      <w:pPr>
        <w:pStyle w:val="BodyText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Health and Safety training certificates</w:t>
      </w:r>
    </w:p>
    <w:p w14:paraId="4C1880A3" w14:textId="6FC08EF6" w:rsidR="00286B98" w:rsidRPr="00F374C5" w:rsidRDefault="00BD6EC0" w:rsidP="00F374C5">
      <w:pPr>
        <w:pStyle w:val="BodyText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ISO certifications (if available, e.g. ISO 9001, ISO 14001 — optional but beneficial)</w:t>
      </w:r>
    </w:p>
    <w:p w14:paraId="5EDBAC79" w14:textId="77777777" w:rsidR="00BD6EC0" w:rsidRPr="00F374C5" w:rsidRDefault="00BD6EC0" w:rsidP="00F374C5">
      <w:pPr>
        <w:pStyle w:val="BodyText"/>
        <w:ind w:left="720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3F2F360" w14:textId="28AFC7A1" w:rsidR="00CF1233" w:rsidRPr="00F374C5" w:rsidDel="00D9638A" w:rsidRDefault="00804D7A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6CA01E" wp14:editId="07BF6BBD">
                <wp:simplePos x="0" y="0"/>
                <wp:positionH relativeFrom="page">
                  <wp:posOffset>869950</wp:posOffset>
                </wp:positionH>
                <wp:positionV relativeFrom="paragraph">
                  <wp:posOffset>0</wp:posOffset>
                </wp:positionV>
                <wp:extent cx="5775960" cy="200025"/>
                <wp:effectExtent l="0" t="0" r="15240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200025"/>
                        </a:xfrm>
                        <a:prstGeom prst="rect">
                          <a:avLst/>
                        </a:prstGeom>
                        <a:solidFill>
                          <a:srgbClr val="E3E9E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CE9E8" w14:textId="3486EF2C" w:rsidR="003C155B" w:rsidRPr="0063585C" w:rsidRDefault="00CF1233">
                            <w:pPr>
                              <w:tabs>
                                <w:tab w:val="left" w:pos="827"/>
                              </w:tabs>
                              <w:spacing w:before="18"/>
                              <w:ind w:left="107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</w:rPr>
                              <w:t>3</w:t>
                            </w:r>
                            <w:r w:rsidR="00907A26" w:rsidRPr="0063585C">
                              <w:rPr>
                                <w:rFonts w:ascii="Century Gothic" w:hAnsi="Century Gothic"/>
                                <w:b/>
                                <w:color w:val="006FC0"/>
                                <w:spacing w:val="-5"/>
                                <w:sz w:val="22"/>
                                <w:szCs w:val="22"/>
                              </w:rPr>
                              <w:t>.</w:t>
                            </w:r>
                            <w:r w:rsidR="00907A26" w:rsidRPr="0063585C">
                              <w:rPr>
                                <w:rFonts w:ascii="Century Gothic" w:hAnsi="Century Gothic"/>
                                <w:b/>
                                <w:color w:val="006FC0"/>
                                <w:sz w:val="22"/>
                                <w:szCs w:val="22"/>
                              </w:rPr>
                              <w:tab/>
                            </w:r>
                            <w:r w:rsidR="00DB191A" w:rsidRPr="0063585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  <w:r w:rsidR="00907A26" w:rsidRPr="0063585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points: </w:t>
                            </w:r>
                            <w:r w:rsidR="00286B98" w:rsidRPr="00286B98">
                              <w:rPr>
                                <w:rFonts w:ascii="Century Gothic" w:hAnsi="Century Gothic"/>
                                <w:b/>
                                <w:spacing w:val="-3"/>
                                <w:sz w:val="22"/>
                                <w:szCs w:val="22"/>
                              </w:rPr>
                              <w:t>Operational capacity and Responsiveness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A01E" id="Textbox 16" o:spid="_x0000_s1028" type="#_x0000_t202" style="position:absolute;left:0;text-align:left;margin-left:68.5pt;margin-top:0;width:454.8pt;height:1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" fillcolor="#e3e9ee" strokeweight=".48pt">
                <v:path arrowok="t"/>
                <v:textbox inset="0,0,0,0">
                  <w:txbxContent>
                    <w:p w14:paraId="44FCE9E8" w14:textId="3486EF2C" w:rsidR="003C155B" w:rsidRPr="0063585C" w:rsidRDefault="00CF1233">
                      <w:pPr>
                        <w:tabs>
                          <w:tab w:val="left" w:pos="827"/>
                        </w:tabs>
                        <w:spacing w:before="18"/>
                        <w:ind w:left="107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</w:rPr>
                        <w:t>3</w:t>
                      </w:r>
                      <w:r w:rsidR="00907A26" w:rsidRPr="0063585C">
                        <w:rPr>
                          <w:rFonts w:ascii="Century Gothic" w:hAnsi="Century Gothic"/>
                          <w:b/>
                          <w:color w:val="006FC0"/>
                          <w:spacing w:val="-5"/>
                          <w:sz w:val="22"/>
                          <w:szCs w:val="22"/>
                        </w:rPr>
                        <w:t>.</w:t>
                      </w:r>
                      <w:r w:rsidR="00907A26" w:rsidRPr="0063585C">
                        <w:rPr>
                          <w:rFonts w:ascii="Century Gothic" w:hAnsi="Century Gothic"/>
                          <w:b/>
                          <w:color w:val="006FC0"/>
                          <w:sz w:val="22"/>
                          <w:szCs w:val="22"/>
                        </w:rPr>
                        <w:tab/>
                      </w:r>
                      <w:r w:rsidR="00DB191A" w:rsidRPr="0063585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30</w:t>
                      </w:r>
                      <w:r w:rsidR="00907A26" w:rsidRPr="0063585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points: </w:t>
                      </w:r>
                      <w:r w:rsidR="00286B98" w:rsidRPr="00286B98">
                        <w:rPr>
                          <w:rFonts w:ascii="Century Gothic" w:hAnsi="Century Gothic"/>
                          <w:b/>
                          <w:spacing w:val="-3"/>
                          <w:sz w:val="22"/>
                          <w:szCs w:val="22"/>
                        </w:rPr>
                        <w:t>Operational capacity and Responsiveness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1233" w:rsidRPr="00F374C5">
        <w:rPr>
          <w:rFonts w:ascii="Century Gothic" w:hAnsi="Century Gothic"/>
          <w:sz w:val="20"/>
          <w:szCs w:val="20"/>
          <w:lang w:val="en-US"/>
        </w:rPr>
        <w:t xml:space="preserve">This criterion assesses the </w:t>
      </w:r>
      <w:r w:rsidR="00F27654" w:rsidRPr="00F374C5">
        <w:rPr>
          <w:rFonts w:ascii="Century Gothic" w:hAnsi="Century Gothic"/>
          <w:sz w:val="20"/>
          <w:szCs w:val="20"/>
          <w:lang w:val="en-US"/>
        </w:rPr>
        <w:t>tenderer's ability</w:t>
      </w:r>
      <w:r w:rsidR="00CF1233" w:rsidRPr="00F374C5">
        <w:rPr>
          <w:rFonts w:ascii="Century Gothic" w:hAnsi="Century Gothic"/>
          <w:sz w:val="20"/>
          <w:szCs w:val="20"/>
          <w:lang w:val="en-US"/>
        </w:rPr>
        <w:t xml:space="preserve"> to </w:t>
      </w:r>
      <w:r w:rsidR="00B15484" w:rsidRPr="00F374C5">
        <w:rPr>
          <w:rFonts w:ascii="Century Gothic" w:hAnsi="Century Gothic"/>
          <w:sz w:val="20"/>
          <w:szCs w:val="20"/>
          <w:lang w:val="en-US"/>
        </w:rPr>
        <w:t>ensure timely response and intervention in case of system failures</w:t>
      </w:r>
      <w:r w:rsidR="00D9638A" w:rsidRPr="00F374C5">
        <w:rPr>
          <w:rFonts w:ascii="Century Gothic" w:hAnsi="Century Gothic"/>
          <w:sz w:val="20"/>
          <w:szCs w:val="20"/>
          <w:lang w:val="en-US"/>
        </w:rPr>
        <w:t xml:space="preserve">, </w:t>
      </w:r>
      <w:r w:rsidR="00CF1233" w:rsidRPr="00F374C5">
        <w:rPr>
          <w:rFonts w:ascii="Century Gothic" w:hAnsi="Century Gothic"/>
          <w:sz w:val="20"/>
          <w:szCs w:val="20"/>
          <w:lang w:val="en-US"/>
        </w:rPr>
        <w:t xml:space="preserve">deliver equipment and services reliably, on short </w:t>
      </w:r>
      <w:r w:rsidR="477A54E5" w:rsidRPr="00F374C5">
        <w:rPr>
          <w:rFonts w:ascii="Century Gothic" w:hAnsi="Century Gothic"/>
          <w:sz w:val="20"/>
          <w:szCs w:val="20"/>
          <w:lang w:val="en-US"/>
        </w:rPr>
        <w:t xml:space="preserve">notice, </w:t>
      </w:r>
      <w:r w:rsidR="00F374C5">
        <w:rPr>
          <w:rFonts w:ascii="Century Gothic" w:hAnsi="Century Gothic"/>
          <w:sz w:val="20"/>
          <w:szCs w:val="20"/>
          <w:lang w:val="en-US"/>
        </w:rPr>
        <w:t xml:space="preserve">and </w:t>
      </w:r>
      <w:r w:rsidR="477A54E5" w:rsidRPr="00F374C5">
        <w:rPr>
          <w:rFonts w:ascii="Century Gothic" w:hAnsi="Century Gothic"/>
          <w:sz w:val="20"/>
          <w:szCs w:val="20"/>
          <w:lang w:val="en-US"/>
        </w:rPr>
        <w:t>availability</w:t>
      </w:r>
      <w:r w:rsidR="00D9638A" w:rsidRPr="00F374C5">
        <w:rPr>
          <w:rFonts w:ascii="Century Gothic" w:hAnsi="Century Gothic"/>
          <w:sz w:val="20"/>
          <w:szCs w:val="20"/>
          <w:lang w:val="en-US"/>
        </w:rPr>
        <w:t xml:space="preserve"> of qualified and certified technical personnel</w:t>
      </w:r>
    </w:p>
    <w:p w14:paraId="5E36B581" w14:textId="4A8F4AAF" w:rsidR="58F2B058" w:rsidRPr="00F374C5" w:rsidRDefault="58F2B058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35ABA598" w14:textId="77777777" w:rsidR="00CF1233" w:rsidRPr="00F374C5" w:rsidRDefault="00CF1233" w:rsidP="00F374C5">
      <w:pPr>
        <w:pStyle w:val="BodyText"/>
        <w:contextualSpacing/>
        <w:jc w:val="both"/>
        <w:rPr>
          <w:rFonts w:ascii="Century Gothic" w:hAnsi="Century Gothic"/>
          <w:b/>
          <w:bCs/>
          <w:sz w:val="20"/>
          <w:szCs w:val="20"/>
          <w:lang w:val="en-US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US"/>
        </w:rPr>
        <w:t>Points will be awarded based on:</w:t>
      </w:r>
    </w:p>
    <w:p w14:paraId="5D734BF4" w14:textId="77777777" w:rsidR="00BD6EC0" w:rsidRPr="00F374C5" w:rsidRDefault="00BD6EC0" w:rsidP="00F374C5">
      <w:pPr>
        <w:pStyle w:val="BodyText"/>
        <w:numPr>
          <w:ilvl w:val="0"/>
          <w:numId w:val="9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Number of qualified technicians available</w:t>
      </w:r>
    </w:p>
    <w:p w14:paraId="2B35C85A" w14:textId="77777777" w:rsidR="00BD6EC0" w:rsidRPr="00F374C5" w:rsidRDefault="00BD6EC0" w:rsidP="00F374C5">
      <w:pPr>
        <w:pStyle w:val="BodyText"/>
        <w:numPr>
          <w:ilvl w:val="0"/>
          <w:numId w:val="9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Level of expertise and certifications</w:t>
      </w:r>
    </w:p>
    <w:p w14:paraId="4953F013" w14:textId="77777777" w:rsidR="00BD6EC0" w:rsidRPr="00F374C5" w:rsidRDefault="00BD6EC0" w:rsidP="00F374C5">
      <w:pPr>
        <w:pStyle w:val="BodyText"/>
        <w:numPr>
          <w:ilvl w:val="0"/>
          <w:numId w:val="9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Availability of staff during working hours</w:t>
      </w:r>
    </w:p>
    <w:p w14:paraId="1B387C49" w14:textId="342DD867" w:rsidR="00CF1233" w:rsidRPr="00F374C5" w:rsidRDefault="00BD6EC0" w:rsidP="00F374C5">
      <w:pPr>
        <w:pStyle w:val="BodyText"/>
        <w:numPr>
          <w:ilvl w:val="0"/>
          <w:numId w:val="9"/>
        </w:numPr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>Backup personnel in case of absence</w:t>
      </w:r>
    </w:p>
    <w:p w14:paraId="186847A0" w14:textId="77777777" w:rsidR="003950E2" w:rsidRPr="00F374C5" w:rsidRDefault="003950E2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3044CC9" w14:textId="56BEC211" w:rsidR="003C155B" w:rsidRPr="00F374C5" w:rsidRDefault="00907A26" w:rsidP="00F374C5">
      <w:pPr>
        <w:pStyle w:val="BodyText"/>
        <w:numPr>
          <w:ilvl w:val="0"/>
          <w:numId w:val="2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 xml:space="preserve">Submission of the </w:t>
      </w:r>
      <w:r w:rsidR="00065B98" w:rsidRPr="00F374C5">
        <w:rPr>
          <w:rFonts w:ascii="Century Gothic" w:hAnsi="Century Gothic"/>
          <w:b/>
          <w:bCs/>
          <w:sz w:val="20"/>
          <w:szCs w:val="20"/>
        </w:rPr>
        <w:t>tender</w:t>
      </w:r>
    </w:p>
    <w:p w14:paraId="5E306392" w14:textId="77777777" w:rsidR="00515021" w:rsidRPr="00F374C5" w:rsidRDefault="00515021" w:rsidP="00F374C5">
      <w:pPr>
        <w:pStyle w:val="ListParagraph"/>
        <w:spacing w:after="0" w:line="240" w:lineRule="auto"/>
        <w:ind w:left="0"/>
        <w:jc w:val="both"/>
        <w:rPr>
          <w:rFonts w:ascii="Century Gothic" w:eastAsia="Times New Roman" w:hAnsi="Century Gothic"/>
          <w:sz w:val="20"/>
          <w:szCs w:val="20"/>
          <w:lang w:val="nl-BE"/>
        </w:rPr>
      </w:pPr>
    </w:p>
    <w:p w14:paraId="0FA1625A" w14:textId="41683CF7" w:rsidR="003C155B" w:rsidRDefault="0011703F" w:rsidP="00F374C5">
      <w:pPr>
        <w:tabs>
          <w:tab w:val="left" w:pos="6360"/>
        </w:tabs>
        <w:spacing w:after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>The deadline for submission is</w:t>
      </w:r>
      <w:r w:rsidR="006118C3" w:rsidRPr="00F374C5">
        <w:rPr>
          <w:rFonts w:ascii="Century Gothic" w:eastAsia="Times New Roman" w:hAnsi="Century Gothic"/>
          <w:sz w:val="20"/>
          <w:szCs w:val="20"/>
        </w:rPr>
        <w:t xml:space="preserve"> </w:t>
      </w:r>
      <w:r w:rsidR="00735743">
        <w:rPr>
          <w:rFonts w:ascii="Century Gothic" w:eastAsia="Times New Roman" w:hAnsi="Century Gothic"/>
          <w:b/>
          <w:bCs/>
          <w:sz w:val="20"/>
          <w:szCs w:val="20"/>
        </w:rPr>
        <w:t xml:space="preserve">22 </w:t>
      </w:r>
      <w:r w:rsidR="006118C3" w:rsidRPr="00F374C5">
        <w:rPr>
          <w:rFonts w:ascii="Century Gothic" w:eastAsia="Times New Roman" w:hAnsi="Century Gothic"/>
          <w:b/>
          <w:bCs/>
          <w:sz w:val="20"/>
          <w:szCs w:val="20"/>
        </w:rPr>
        <w:t>June 2026</w:t>
      </w:r>
      <w:r w:rsidR="00C60575" w:rsidRPr="00F374C5">
        <w:rPr>
          <w:rFonts w:ascii="Century Gothic" w:eastAsia="Times New Roman" w:hAnsi="Century Gothic"/>
          <w:b/>
          <w:bCs/>
          <w:sz w:val="20"/>
          <w:szCs w:val="20"/>
        </w:rPr>
        <w:t xml:space="preserve"> at </w:t>
      </w:r>
      <w:r w:rsidR="08B661AD" w:rsidRPr="00F374C5">
        <w:rPr>
          <w:rFonts w:ascii="Century Gothic" w:eastAsia="Times New Roman" w:hAnsi="Century Gothic"/>
          <w:b/>
          <w:bCs/>
          <w:sz w:val="20"/>
          <w:szCs w:val="20"/>
        </w:rPr>
        <w:t>17:00</w:t>
      </w:r>
      <w:r w:rsidR="7501EEDC" w:rsidRPr="00F374C5">
        <w:rPr>
          <w:rFonts w:ascii="Century Gothic" w:eastAsia="Times New Roman" w:hAnsi="Century Gothic"/>
          <w:b/>
          <w:bCs/>
          <w:sz w:val="20"/>
          <w:szCs w:val="20"/>
        </w:rPr>
        <w:t>.</w:t>
      </w:r>
      <w:r w:rsidR="009655BA" w:rsidRPr="00F374C5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  <w:r w:rsidR="00907A26" w:rsidRPr="00F374C5">
        <w:rPr>
          <w:rFonts w:ascii="Century Gothic" w:eastAsia="Times New Roman" w:hAnsi="Century Gothic"/>
          <w:sz w:val="20"/>
          <w:szCs w:val="20"/>
        </w:rPr>
        <w:t xml:space="preserve">You can submit your offer </w:t>
      </w:r>
      <w:r w:rsidR="00735743">
        <w:rPr>
          <w:rFonts w:ascii="Century Gothic" w:eastAsia="Times New Roman" w:hAnsi="Century Gothic"/>
          <w:sz w:val="20"/>
          <w:szCs w:val="20"/>
        </w:rPr>
        <w:t xml:space="preserve">to </w:t>
      </w:r>
      <w:hyperlink r:id="rId13" w:history="1">
        <w:r w:rsidR="00735743" w:rsidRPr="007069CB">
          <w:rPr>
            <w:rStyle w:val="Hyperlink"/>
            <w:rFonts w:ascii="Century Gothic" w:eastAsia="Times New Roman" w:hAnsi="Century Gothic"/>
            <w:sz w:val="20"/>
            <w:szCs w:val="20"/>
          </w:rPr>
          <w:t>procurement.al@coleurope.eu</w:t>
        </w:r>
      </w:hyperlink>
      <w:r w:rsidR="00735743">
        <w:rPr>
          <w:rFonts w:ascii="Century Gothic" w:eastAsia="Times New Roman" w:hAnsi="Century Gothic"/>
          <w:sz w:val="20"/>
          <w:szCs w:val="20"/>
        </w:rPr>
        <w:t xml:space="preserve"> </w:t>
      </w:r>
      <w:r w:rsidR="008E314B" w:rsidRPr="00F374C5">
        <w:rPr>
          <w:rFonts w:ascii="Century Gothic" w:hAnsi="Century Gothic"/>
          <w:sz w:val="20"/>
          <w:szCs w:val="20"/>
        </w:rPr>
        <w:t>.</w:t>
      </w:r>
    </w:p>
    <w:p w14:paraId="6178D186" w14:textId="77777777" w:rsidR="00735743" w:rsidRPr="00F374C5" w:rsidRDefault="00735743" w:rsidP="00F374C5">
      <w:pPr>
        <w:tabs>
          <w:tab w:val="left" w:pos="6360"/>
        </w:tabs>
        <w:spacing w:after="0"/>
        <w:jc w:val="both"/>
        <w:rPr>
          <w:rFonts w:ascii="Century Gothic" w:eastAsia="Times New Roman" w:hAnsi="Century Gothic"/>
          <w:sz w:val="20"/>
          <w:szCs w:val="20"/>
        </w:rPr>
      </w:pPr>
    </w:p>
    <w:p w14:paraId="3D46BF9B" w14:textId="68DB200C" w:rsidR="003C155B" w:rsidRPr="00F374C5" w:rsidRDefault="0063585C" w:rsidP="00F374C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eastAsia="Times New Roman" w:hAnsi="Century Gothic"/>
          <w:sz w:val="20"/>
          <w:szCs w:val="20"/>
        </w:rPr>
        <w:t xml:space="preserve">Specify: </w:t>
      </w:r>
      <w:r w:rsidR="004E5367" w:rsidRPr="00F374C5">
        <w:rPr>
          <w:rFonts w:ascii="Century Gothic" w:eastAsia="Times New Roman" w:hAnsi="Century Gothic"/>
          <w:b/>
          <w:bCs/>
          <w:sz w:val="20"/>
          <w:szCs w:val="20"/>
        </w:rPr>
        <w:t>Offer_</w:t>
      </w:r>
      <w:r w:rsidR="00735743">
        <w:rPr>
          <w:rFonts w:ascii="Century Gothic" w:hAnsi="Century Gothic"/>
          <w:b/>
          <w:bCs/>
          <w:sz w:val="20"/>
          <w:szCs w:val="20"/>
        </w:rPr>
        <w:t>1506</w:t>
      </w:r>
      <w:r w:rsidR="004E5367" w:rsidRPr="00F374C5">
        <w:rPr>
          <w:rFonts w:ascii="Century Gothic" w:hAnsi="Century Gothic"/>
          <w:b/>
          <w:bCs/>
          <w:sz w:val="20"/>
          <w:szCs w:val="20"/>
        </w:rPr>
        <w:t>2026_</w:t>
      </w:r>
      <w:r w:rsidR="6D3604D7" w:rsidRPr="00F374C5">
        <w:rPr>
          <w:rFonts w:ascii="Century Gothic" w:hAnsi="Century Gothic"/>
          <w:b/>
          <w:bCs/>
          <w:sz w:val="20"/>
          <w:szCs w:val="20"/>
        </w:rPr>
        <w:t xml:space="preserve"> HVAC Maintenance</w:t>
      </w:r>
      <w:r w:rsidR="004E5367" w:rsidRPr="00F374C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07A26" w:rsidRPr="00F374C5">
        <w:rPr>
          <w:rFonts w:ascii="Century Gothic" w:eastAsia="Times New Roman" w:hAnsi="Century Gothic"/>
          <w:sz w:val="20"/>
          <w:szCs w:val="20"/>
        </w:rPr>
        <w:t>as the title of your e-mail.</w:t>
      </w:r>
    </w:p>
    <w:p w14:paraId="4C5871F7" w14:textId="77777777" w:rsidR="006060FF" w:rsidRPr="00F374C5" w:rsidRDefault="006060FF" w:rsidP="00F374C5">
      <w:p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b/>
          <w:bCs/>
          <w:sz w:val="20"/>
          <w:szCs w:val="20"/>
        </w:rPr>
      </w:pPr>
    </w:p>
    <w:p w14:paraId="32F3EBF9" w14:textId="77777777" w:rsidR="00735743" w:rsidRDefault="00735743" w:rsidP="00F374C5">
      <w:p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</w:p>
    <w:p w14:paraId="4E7706B0" w14:textId="4F3B59E1" w:rsidR="00B26BF3" w:rsidRPr="00F374C5" w:rsidRDefault="00B26BF3" w:rsidP="00F374C5">
      <w:p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F374C5">
        <w:rPr>
          <w:rFonts w:ascii="Century Gothic" w:hAnsi="Century Gothic" w:cs="Open Sans"/>
          <w:sz w:val="20"/>
          <w:szCs w:val="20"/>
        </w:rPr>
        <w:t>The tender contains the following documents:</w:t>
      </w:r>
    </w:p>
    <w:p w14:paraId="47487CC2" w14:textId="77777777" w:rsidR="00B26BF3" w:rsidRPr="00F374C5" w:rsidRDefault="00B26BF3" w:rsidP="00F374C5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F374C5">
        <w:rPr>
          <w:rFonts w:ascii="Century Gothic" w:hAnsi="Century Gothic" w:cs="Open Sans"/>
          <w:sz w:val="20"/>
          <w:szCs w:val="20"/>
        </w:rPr>
        <w:t>Completed and signed Tender Form (Annex 1), including financial offer</w:t>
      </w:r>
    </w:p>
    <w:p w14:paraId="2FC8C482" w14:textId="40120D16" w:rsidR="00B26BF3" w:rsidRPr="00F374C5" w:rsidRDefault="00F67554" w:rsidP="00F374C5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Century Gothic" w:hAnsi="Century Gothic" w:cs="Open Sans"/>
          <w:sz w:val="20"/>
          <w:szCs w:val="20"/>
        </w:rPr>
      </w:pPr>
      <w:r w:rsidRPr="00F374C5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Supporting Documents as foreseen </w:t>
      </w:r>
      <w:r w:rsidR="7F483894" w:rsidRPr="00F374C5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in </w:t>
      </w:r>
      <w:r w:rsidR="00735743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section 5</w:t>
      </w:r>
      <w:r w:rsidR="00E108F4" w:rsidRPr="00F374C5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.</w:t>
      </w:r>
    </w:p>
    <w:p w14:paraId="22EB3EA1" w14:textId="2FC77519" w:rsidR="71C7882A" w:rsidRPr="00F374C5" w:rsidRDefault="71C7882A" w:rsidP="00F374C5">
      <w:pPr>
        <w:pStyle w:val="ListParagraph"/>
        <w:spacing w:after="0" w:line="240" w:lineRule="auto"/>
        <w:ind w:left="0"/>
        <w:jc w:val="both"/>
        <w:rPr>
          <w:rFonts w:ascii="Century Gothic" w:eastAsia="Calibri" w:hAnsi="Century Gothic" w:cs="Calibri"/>
          <w:sz w:val="20"/>
          <w:szCs w:val="20"/>
        </w:rPr>
      </w:pPr>
    </w:p>
    <w:p w14:paraId="5F4C5957" w14:textId="77777777" w:rsidR="00C60575" w:rsidRPr="00F374C5" w:rsidRDefault="00C60575" w:rsidP="00F374C5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>Tenderers remain bound by their tender, possibly improved by the Contracting Authority, for 30 calendar days from the deadline for receipt.</w:t>
      </w:r>
    </w:p>
    <w:p w14:paraId="2D67CCEB" w14:textId="77777777" w:rsidR="00C60575" w:rsidRPr="00F374C5" w:rsidRDefault="00C60575" w:rsidP="00F374C5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1E0CCC64" w14:textId="5C489314" w:rsidR="003C155B" w:rsidRPr="00F374C5" w:rsidRDefault="00907A26" w:rsidP="00F374C5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For further questions, please contact </w:t>
      </w:r>
      <w:r w:rsidR="00063B40" w:rsidRPr="00F374C5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at</w:t>
      </w:r>
      <w:r w:rsidR="00063B40" w:rsidRPr="00F374C5">
        <w:rPr>
          <w:rFonts w:ascii="Century Gothic" w:eastAsia="Times New Roman" w:hAnsi="Century Gothic"/>
          <w:sz w:val="20"/>
          <w:szCs w:val="20"/>
        </w:rPr>
        <w:t xml:space="preserve">: </w:t>
      </w:r>
      <w:hyperlink r:id="rId14" w:history="1">
        <w:r w:rsidR="0063585C" w:rsidRPr="00F374C5">
          <w:rPr>
            <w:rStyle w:val="Hyperlink"/>
            <w:rFonts w:ascii="Century Gothic" w:eastAsia="Times New Roman" w:hAnsi="Century Gothic"/>
            <w:color w:val="auto"/>
            <w:sz w:val="20"/>
            <w:szCs w:val="20"/>
          </w:rPr>
          <w:t>procurement.al@coleurope.eu</w:t>
        </w:r>
      </w:hyperlink>
      <w:r w:rsidR="00735743">
        <w:rPr>
          <w:rFonts w:ascii="Century Gothic" w:hAnsi="Century Gothic"/>
          <w:sz w:val="20"/>
          <w:szCs w:val="20"/>
        </w:rPr>
        <w:t xml:space="preserve"> </w:t>
      </w:r>
      <w:r w:rsidR="00063B40" w:rsidRPr="00F374C5">
        <w:rPr>
          <w:rFonts w:ascii="Century Gothic" w:hAnsi="Century Gothic"/>
          <w:sz w:val="20"/>
          <w:szCs w:val="20"/>
        </w:rPr>
        <w:t>.</w:t>
      </w:r>
    </w:p>
    <w:p w14:paraId="0D607555" w14:textId="77777777" w:rsidR="002F631C" w:rsidRPr="00F374C5" w:rsidRDefault="002F631C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6C09C8E2" w14:textId="77777777" w:rsidR="003C155B" w:rsidRPr="00F374C5" w:rsidRDefault="00D20310" w:rsidP="00F374C5">
      <w:pPr>
        <w:pStyle w:val="BodyText"/>
        <w:numPr>
          <w:ilvl w:val="0"/>
          <w:numId w:val="2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 xml:space="preserve">Price elements </w:t>
      </w:r>
      <w:r w:rsidR="00C03A26" w:rsidRPr="00F374C5">
        <w:rPr>
          <w:rFonts w:ascii="Century Gothic" w:hAnsi="Century Gothic"/>
          <w:b/>
          <w:bCs/>
          <w:sz w:val="20"/>
          <w:szCs w:val="20"/>
        </w:rPr>
        <w:t>in the quotation</w:t>
      </w:r>
    </w:p>
    <w:p w14:paraId="40910AC2" w14:textId="77777777" w:rsidR="00C03A26" w:rsidRPr="00F374C5" w:rsidRDefault="00C03A26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</w:rPr>
      </w:pPr>
    </w:p>
    <w:p w14:paraId="4E6C6B8E" w14:textId="1C1E7E1E" w:rsidR="003C155B" w:rsidRPr="00F374C5" w:rsidRDefault="00907A26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The </w:t>
      </w:r>
      <w:r w:rsidR="009C477C" w:rsidRPr="00F374C5">
        <w:rPr>
          <w:rFonts w:ascii="Century Gothic" w:hAnsi="Century Gothic"/>
          <w:sz w:val="20"/>
          <w:szCs w:val="20"/>
          <w:lang w:val="en-US"/>
        </w:rPr>
        <w:t xml:space="preserve">service provider </w:t>
      </w:r>
      <w:r w:rsidR="00F54DC2" w:rsidRPr="00F374C5">
        <w:rPr>
          <w:rFonts w:ascii="Century Gothic" w:hAnsi="Century Gothic"/>
          <w:sz w:val="20"/>
          <w:szCs w:val="20"/>
          <w:lang w:val="en-US"/>
        </w:rPr>
        <w:t>is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 deemed to have included </w:t>
      </w:r>
      <w:r w:rsidR="0024489B" w:rsidRPr="00F374C5">
        <w:rPr>
          <w:rFonts w:ascii="Century Gothic" w:hAnsi="Century Gothic"/>
          <w:sz w:val="20"/>
          <w:szCs w:val="20"/>
          <w:lang w:val="en-US"/>
        </w:rPr>
        <w:t>all costs and charges, except value-added tax, in its prices</w:t>
      </w:r>
      <w:r w:rsidRPr="00F374C5">
        <w:rPr>
          <w:rFonts w:ascii="Century Gothic" w:hAnsi="Century Gothic"/>
          <w:sz w:val="20"/>
          <w:szCs w:val="20"/>
          <w:lang w:val="en-US"/>
        </w:rPr>
        <w:t>.</w:t>
      </w:r>
    </w:p>
    <w:p w14:paraId="7B687DB7" w14:textId="481BB8B8" w:rsidR="1D87A56A" w:rsidRPr="00F374C5" w:rsidRDefault="1D87A56A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7A37AAE3" w14:textId="63745649" w:rsidR="003C155B" w:rsidRPr="00F374C5" w:rsidRDefault="00907A26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F374C5">
        <w:rPr>
          <w:rFonts w:ascii="Century Gothic" w:hAnsi="Century Gothic"/>
          <w:sz w:val="20"/>
          <w:szCs w:val="20"/>
          <w:lang w:val="en-US"/>
        </w:rPr>
        <w:t xml:space="preserve">A detailed breakdown of the </w:t>
      </w:r>
      <w:r w:rsidR="0024489B" w:rsidRPr="00F374C5">
        <w:rPr>
          <w:rFonts w:ascii="Century Gothic" w:hAnsi="Century Gothic"/>
          <w:sz w:val="20"/>
          <w:szCs w:val="20"/>
          <w:lang w:val="en-US"/>
        </w:rPr>
        <w:t>service provider's quotation is specified in Annex 1 of the Tender</w:t>
      </w:r>
      <w:r w:rsidR="00063B40" w:rsidRPr="00F374C5">
        <w:rPr>
          <w:rFonts w:ascii="Century Gothic" w:hAnsi="Century Gothic"/>
          <w:sz w:val="20"/>
          <w:szCs w:val="20"/>
          <w:lang w:val="en-US"/>
        </w:rPr>
        <w:t xml:space="preserve"> form.</w:t>
      </w:r>
      <w:r w:rsidR="00C46981" w:rsidRPr="00F374C5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F374C5">
        <w:rPr>
          <w:rFonts w:ascii="Century Gothic" w:hAnsi="Century Gothic"/>
          <w:sz w:val="20"/>
          <w:szCs w:val="20"/>
          <w:lang w:val="en-US"/>
        </w:rPr>
        <w:t xml:space="preserve">In any case, the </w:t>
      </w:r>
      <w:r w:rsidR="16270C77" w:rsidRPr="00F374C5">
        <w:rPr>
          <w:rFonts w:ascii="Century Gothic" w:hAnsi="Century Gothic"/>
          <w:sz w:val="20"/>
          <w:szCs w:val="20"/>
          <w:lang w:val="en-US"/>
        </w:rPr>
        <w:t>C</w:t>
      </w:r>
      <w:r w:rsidR="00035DA8" w:rsidRPr="00F374C5">
        <w:rPr>
          <w:rFonts w:ascii="Century Gothic" w:hAnsi="Century Gothic"/>
          <w:sz w:val="20"/>
          <w:szCs w:val="20"/>
          <w:lang w:val="en-US"/>
        </w:rPr>
        <w:t xml:space="preserve">ontracting </w:t>
      </w:r>
      <w:r w:rsidR="35DBC995" w:rsidRPr="00F374C5">
        <w:rPr>
          <w:rFonts w:ascii="Century Gothic" w:hAnsi="Century Gothic"/>
          <w:sz w:val="20"/>
          <w:szCs w:val="20"/>
          <w:lang w:val="en-US"/>
        </w:rPr>
        <w:t>A</w:t>
      </w:r>
      <w:r w:rsidR="00035DA8" w:rsidRPr="00F374C5">
        <w:rPr>
          <w:rFonts w:ascii="Century Gothic" w:hAnsi="Century Gothic"/>
          <w:sz w:val="20"/>
          <w:szCs w:val="20"/>
          <w:lang w:val="en-US"/>
        </w:rPr>
        <w:t>uthority</w:t>
      </w:r>
      <w:r w:rsidR="00DA141B" w:rsidRPr="00F374C5">
        <w:rPr>
          <w:rFonts w:ascii="Century Gothic" w:hAnsi="Century Gothic"/>
          <w:sz w:val="20"/>
          <w:szCs w:val="20"/>
          <w:lang w:val="en-US"/>
        </w:rPr>
        <w:t xml:space="preserve"> assumes an all-in price.</w:t>
      </w:r>
    </w:p>
    <w:p w14:paraId="1E0A9CF2" w14:textId="77777777" w:rsidR="00D80388" w:rsidRPr="00F374C5" w:rsidRDefault="00D80388" w:rsidP="00F374C5">
      <w:pPr>
        <w:pStyle w:val="BodyText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14:paraId="44A3C684" w14:textId="77777777" w:rsidR="003C155B" w:rsidRPr="00F374C5" w:rsidRDefault="00907A26" w:rsidP="00F374C5">
      <w:pPr>
        <w:pStyle w:val="BodyText"/>
        <w:numPr>
          <w:ilvl w:val="0"/>
          <w:numId w:val="2"/>
        </w:num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</w:rPr>
        <w:t xml:space="preserve">Payment </w:t>
      </w:r>
    </w:p>
    <w:p w14:paraId="36EE8B84" w14:textId="77777777" w:rsidR="005D36BE" w:rsidRPr="00F374C5" w:rsidRDefault="005D36BE" w:rsidP="00F374C5">
      <w:pPr>
        <w:pStyle w:val="BodyText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85CBB3B" w14:textId="7D50E743" w:rsidR="005C5D94" w:rsidRPr="00F374C5" w:rsidRDefault="000510D6" w:rsidP="00F374C5">
      <w:pPr>
        <w:pStyle w:val="Default"/>
        <w:jc w:val="both"/>
        <w:rPr>
          <w:rFonts w:ascii="Century Gothic" w:hAnsi="Century Gothic" w:cs="Open Sans"/>
          <w:color w:val="auto"/>
          <w:sz w:val="20"/>
          <w:szCs w:val="20"/>
        </w:rPr>
      </w:pPr>
      <w:r w:rsidRPr="00F374C5">
        <w:rPr>
          <w:rFonts w:ascii="Century Gothic" w:hAnsi="Century Gothic" w:cs="Open Sans"/>
          <w:sz w:val="20"/>
          <w:szCs w:val="20"/>
        </w:rPr>
        <w:t xml:space="preserve">The invoice must be in </w:t>
      </w:r>
      <w:r w:rsidR="4978C84A" w:rsidRPr="00F374C5">
        <w:rPr>
          <w:rFonts w:ascii="Century Gothic" w:hAnsi="Century Gothic" w:cs="Open Sans"/>
          <w:sz w:val="20"/>
          <w:szCs w:val="20"/>
        </w:rPr>
        <w:t>euro</w:t>
      </w:r>
      <w:r w:rsidRPr="00F374C5">
        <w:rPr>
          <w:rFonts w:ascii="Century Gothic" w:hAnsi="Century Gothic" w:cs="Open Sans"/>
          <w:sz w:val="20"/>
          <w:szCs w:val="20"/>
        </w:rPr>
        <w:t xml:space="preserve">. </w:t>
      </w:r>
      <w:r w:rsidR="005C5D94" w:rsidRPr="00F374C5">
        <w:rPr>
          <w:rFonts w:ascii="Century Gothic" w:hAnsi="Century Gothic"/>
          <w:color w:val="auto"/>
          <w:sz w:val="20"/>
          <w:szCs w:val="20"/>
        </w:rPr>
        <w:t>Payment shall be made within a payment period of 30 days from the submission of the invoice with the following details:</w:t>
      </w:r>
    </w:p>
    <w:p w14:paraId="18186D79" w14:textId="5A52A160" w:rsidR="00BD6EC0" w:rsidRPr="00F374C5" w:rsidRDefault="005C5D94" w:rsidP="00F374C5">
      <w:pPr>
        <w:pStyle w:val="ListParagraph1"/>
        <w:numPr>
          <w:ilvl w:val="0"/>
          <w:numId w:val="3"/>
        </w:numPr>
        <w:spacing w:after="0"/>
        <w:ind w:left="714" w:hanging="357"/>
        <w:contextualSpacing w:val="0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Process and invoice identifiers, including the reference of this public contract: </w:t>
      </w:r>
      <w:r w:rsidR="00804D7A" w:rsidRPr="00F374C5">
        <w:rPr>
          <w:rFonts w:ascii="Century Gothic" w:hAnsi="Century Gothic"/>
          <w:sz w:val="20"/>
          <w:szCs w:val="20"/>
        </w:rPr>
        <w:t xml:space="preserve"> </w:t>
      </w:r>
      <w:r w:rsidR="00804D7A" w:rsidRPr="00F374C5">
        <w:rPr>
          <w:rFonts w:ascii="Century Gothic" w:eastAsia="Times New Roman" w:hAnsi="Century Gothic"/>
          <w:b/>
          <w:bCs/>
          <w:sz w:val="20"/>
          <w:szCs w:val="20"/>
        </w:rPr>
        <w:t>Offer</w:t>
      </w:r>
      <w:r w:rsidR="00735743">
        <w:rPr>
          <w:rFonts w:ascii="Century Gothic" w:eastAsia="Times New Roman" w:hAnsi="Century Gothic"/>
          <w:b/>
          <w:bCs/>
          <w:sz w:val="20"/>
          <w:szCs w:val="20"/>
        </w:rPr>
        <w:t>_15062026_</w:t>
      </w:r>
      <w:r w:rsidR="50562BB7" w:rsidRPr="00F374C5">
        <w:rPr>
          <w:rFonts w:ascii="Century Gothic" w:hAnsi="Century Gothic"/>
          <w:b/>
          <w:bCs/>
          <w:sz w:val="20"/>
          <w:szCs w:val="20"/>
        </w:rPr>
        <w:t>HVAC Maintenance</w:t>
      </w:r>
      <w:r w:rsidR="00B9745B" w:rsidRPr="00F374C5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1A182B4" w14:textId="410AD1DC" w:rsidR="005C5D94" w:rsidRPr="00F374C5" w:rsidRDefault="005C5D94" w:rsidP="00F374C5">
      <w:pPr>
        <w:pStyle w:val="ListParagraph1"/>
        <w:numPr>
          <w:ilvl w:val="0"/>
          <w:numId w:val="3"/>
        </w:numPr>
        <w:spacing w:after="0"/>
        <w:ind w:left="714" w:hanging="357"/>
        <w:contextualSpacing w:val="0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Invoice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period.</w:t>
      </w:r>
    </w:p>
    <w:p w14:paraId="1C200776" w14:textId="44AE6FDD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Information regarding the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Contractor.</w:t>
      </w:r>
    </w:p>
    <w:p w14:paraId="13CB0C11" w14:textId="5614DE6C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Information regarding the Contracting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Authority.</w:t>
      </w:r>
    </w:p>
    <w:p w14:paraId="6F9AA59D" w14:textId="653CF1EF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Information on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payee.</w:t>
      </w:r>
    </w:p>
    <w:p w14:paraId="1AD07624" w14:textId="00ADB139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Delivery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details.</w:t>
      </w:r>
    </w:p>
    <w:p w14:paraId="4A511187" w14:textId="6E3442EA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Payment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instructions.</w:t>
      </w:r>
    </w:p>
    <w:p w14:paraId="231A48B4" w14:textId="75E30EB5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Allowance or charge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information.</w:t>
      </w:r>
    </w:p>
    <w:p w14:paraId="4263E101" w14:textId="0EC73784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Invoice line item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information.</w:t>
      </w:r>
    </w:p>
    <w:p w14:paraId="0CBBC55F" w14:textId="01F72BB2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Invoice </w:t>
      </w:r>
      <w:r w:rsidR="00D16351" w:rsidRPr="00F374C5">
        <w:rPr>
          <w:rFonts w:ascii="Century Gothic" w:hAnsi="Century Gothic" w:cs="Open Sans"/>
          <w:sz w:val="20"/>
          <w:szCs w:val="20"/>
          <w:lang w:val="en-GB"/>
        </w:rPr>
        <w:t>totals.</w:t>
      </w:r>
    </w:p>
    <w:p w14:paraId="1A8F9778" w14:textId="77777777" w:rsidR="005C5D94" w:rsidRPr="00F374C5" w:rsidRDefault="005C5D94" w:rsidP="00F374C5">
      <w:pPr>
        <w:pStyle w:val="ListParagraph1"/>
        <w:numPr>
          <w:ilvl w:val="0"/>
          <w:numId w:val="4"/>
        </w:numPr>
        <w:spacing w:after="0"/>
        <w:ind w:left="714" w:hanging="357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 w:cs="Open Sans"/>
          <w:sz w:val="20"/>
          <w:szCs w:val="20"/>
          <w:lang w:val="en-GB"/>
        </w:rPr>
        <w:t xml:space="preserve">VAT breakdown. </w:t>
      </w:r>
    </w:p>
    <w:p w14:paraId="202A4C48" w14:textId="1E649057" w:rsidR="1D87A56A" w:rsidRPr="00F374C5" w:rsidRDefault="1D87A56A" w:rsidP="00F374C5">
      <w:pPr>
        <w:spacing w:line="240" w:lineRule="auto"/>
        <w:jc w:val="both"/>
        <w:rPr>
          <w:rFonts w:ascii="Century Gothic" w:eastAsia="Calibri" w:hAnsi="Century Gothic" w:cs="Open Sans"/>
          <w:sz w:val="20"/>
          <w:szCs w:val="20"/>
          <w:lang w:val="en-GB"/>
        </w:rPr>
      </w:pPr>
    </w:p>
    <w:p w14:paraId="0BF1594A" w14:textId="77777777" w:rsidR="00735743" w:rsidRDefault="005C5D94" w:rsidP="00F374C5">
      <w:pPr>
        <w:spacing w:line="240" w:lineRule="auto"/>
        <w:jc w:val="both"/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</w:pPr>
      <w:r w:rsidRPr="00F374C5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 xml:space="preserve">Invoices will </w:t>
      </w:r>
      <w:r w:rsidR="00D16351" w:rsidRPr="00F374C5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>also be sent</w:t>
      </w:r>
      <w:r w:rsidRPr="00F374C5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 xml:space="preserve"> via email to:  </w:t>
      </w:r>
      <w:hyperlink r:id="rId15" w:history="1">
        <w:r w:rsidR="0063585C" w:rsidRPr="00F374C5">
          <w:rPr>
            <w:rStyle w:val="Hyperlink"/>
            <w:rFonts w:ascii="Century Gothic" w:eastAsia="Calibri" w:hAnsi="Century Gothic" w:cs="Open Sans"/>
            <w:color w:val="auto"/>
            <w:kern w:val="0"/>
            <w:sz w:val="20"/>
            <w:szCs w:val="20"/>
            <w:lang w:val="en-GB"/>
            <w14:ligatures w14:val="none"/>
          </w:rPr>
          <w:t>info.facilities.al@coleurope.eu</w:t>
        </w:r>
      </w:hyperlink>
      <w:r w:rsidR="0063585C" w:rsidRPr="00F374C5">
        <w:rPr>
          <w:rFonts w:ascii="Century Gothic" w:eastAsia="Calibri" w:hAnsi="Century Gothic" w:cs="Open Sans"/>
          <w:kern w:val="0"/>
          <w:sz w:val="20"/>
          <w:szCs w:val="20"/>
          <w:lang w:val="en-GB"/>
          <w14:ligatures w14:val="none"/>
        </w:rPr>
        <w:t xml:space="preserve">. </w:t>
      </w:r>
    </w:p>
    <w:p w14:paraId="17BC932A" w14:textId="2F05C8B3" w:rsidR="005C5D94" w:rsidRPr="00F374C5" w:rsidRDefault="005C5D94" w:rsidP="00F374C5">
      <w:pPr>
        <w:spacing w:line="240" w:lineRule="auto"/>
        <w:jc w:val="both"/>
        <w:rPr>
          <w:rFonts w:ascii="Century Gothic" w:hAnsi="Century Gothic" w:cs="Open Sans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The invoice counts as a claim.</w:t>
      </w:r>
      <w:r w:rsidR="00C46981" w:rsidRPr="00F374C5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16351" w:rsidRPr="00F374C5">
        <w:rPr>
          <w:rFonts w:ascii="Century Gothic" w:hAnsi="Century Gothic"/>
          <w:sz w:val="20"/>
          <w:szCs w:val="20"/>
          <w:lang w:val="en-GB"/>
        </w:rPr>
        <w:t>Electronic</w:t>
      </w:r>
      <w:r w:rsidRPr="00F374C5">
        <w:rPr>
          <w:rFonts w:ascii="Century Gothic" w:hAnsi="Century Gothic"/>
          <w:sz w:val="20"/>
          <w:szCs w:val="20"/>
          <w:lang w:val="en-GB"/>
        </w:rPr>
        <w:t xml:space="preserve"> invoicing is mandatory. </w:t>
      </w:r>
      <w:r w:rsidRPr="00F374C5">
        <w:rPr>
          <w:rFonts w:ascii="Century Gothic" w:hAnsi="Century Gothic" w:cs="Open Sans"/>
          <w:sz w:val="20"/>
          <w:szCs w:val="20"/>
          <w:lang w:val="en-GB"/>
        </w:rPr>
        <w:t>Other forms of invoicing will not be accepted.</w:t>
      </w:r>
    </w:p>
    <w:p w14:paraId="3A4ABA37" w14:textId="6AA2875D" w:rsidR="00851E8D" w:rsidRPr="00F374C5" w:rsidRDefault="00E108F4" w:rsidP="00735743">
      <w:pPr>
        <w:spacing w:after="0"/>
        <w:jc w:val="center"/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GB"/>
        </w:rPr>
        <w:br w:type="page"/>
      </w:r>
      <w:r w:rsidR="00DA3C98" w:rsidRPr="00F374C5">
        <w:rPr>
          <w:rFonts w:ascii="Century Gothic" w:hAnsi="Century Gothic"/>
          <w:b/>
          <w:bCs/>
          <w:sz w:val="20"/>
          <w:szCs w:val="20"/>
          <w:lang w:val="en-GB"/>
        </w:rPr>
        <w:t>Annex 1: Tender form</w:t>
      </w:r>
    </w:p>
    <w:p w14:paraId="73D47CBA" w14:textId="0EC5C94E" w:rsidR="00735743" w:rsidRDefault="00851E8D" w:rsidP="0073574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n-GB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GB"/>
        </w:rPr>
        <w:t>Reference:</w:t>
      </w:r>
      <w:r w:rsidRPr="00F374C5">
        <w:rPr>
          <w:rFonts w:ascii="Century Gothic" w:hAnsi="Century Gothic"/>
          <w:sz w:val="20"/>
          <w:szCs w:val="20"/>
          <w:lang w:val="en-GB"/>
        </w:rPr>
        <w:t xml:space="preserve"> </w:t>
      </w:r>
      <w:r w:rsidR="004723CD" w:rsidRPr="00F374C5">
        <w:rPr>
          <w:rFonts w:ascii="Century Gothic" w:eastAsia="Times New Roman" w:hAnsi="Century Gothic"/>
          <w:b/>
          <w:bCs/>
          <w:sz w:val="20"/>
          <w:szCs w:val="20"/>
        </w:rPr>
        <w:t>Offer</w:t>
      </w:r>
      <w:r w:rsidR="00735743">
        <w:rPr>
          <w:rFonts w:ascii="Century Gothic" w:eastAsia="Times New Roman" w:hAnsi="Century Gothic"/>
          <w:b/>
          <w:bCs/>
          <w:sz w:val="20"/>
          <w:szCs w:val="20"/>
        </w:rPr>
        <w:t>_15062026</w:t>
      </w:r>
      <w:r w:rsidR="004723CD" w:rsidRPr="00F374C5">
        <w:rPr>
          <w:rFonts w:ascii="Century Gothic" w:hAnsi="Century Gothic"/>
          <w:b/>
          <w:bCs/>
          <w:sz w:val="20"/>
          <w:szCs w:val="20"/>
        </w:rPr>
        <w:t>_</w:t>
      </w:r>
      <w:r w:rsidR="1E3F34B1" w:rsidRPr="00F374C5">
        <w:rPr>
          <w:rFonts w:ascii="Century Gothic" w:hAnsi="Century Gothic"/>
          <w:b/>
          <w:bCs/>
          <w:sz w:val="20"/>
          <w:szCs w:val="20"/>
        </w:rPr>
        <w:t xml:space="preserve">HVAC </w:t>
      </w:r>
      <w:r w:rsidR="10AE0F34" w:rsidRPr="00F374C5">
        <w:rPr>
          <w:rFonts w:ascii="Century Gothic" w:hAnsi="Century Gothic"/>
          <w:b/>
          <w:bCs/>
          <w:sz w:val="20"/>
          <w:szCs w:val="20"/>
          <w:lang w:val="en-GB"/>
        </w:rPr>
        <w:t>Maintenance</w:t>
      </w:r>
    </w:p>
    <w:p w14:paraId="222CC921" w14:textId="44FB32B1" w:rsidR="00936C16" w:rsidRPr="00F374C5" w:rsidRDefault="10AE0F34" w:rsidP="00735743">
      <w:pPr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</w:rPr>
      </w:pPr>
      <w:r w:rsidRPr="00F374C5">
        <w:rPr>
          <w:rFonts w:ascii="Century Gothic" w:hAnsi="Century Gothic"/>
          <w:b/>
          <w:bCs/>
          <w:sz w:val="20"/>
          <w:szCs w:val="20"/>
          <w:lang w:val="en-GB"/>
        </w:rPr>
        <w:t xml:space="preserve"> </w:t>
      </w:r>
      <w:r w:rsidRPr="00F374C5">
        <w:rPr>
          <w:rFonts w:ascii="Century Gothic" w:hAnsi="Century Gothic"/>
          <w:sz w:val="20"/>
          <w:szCs w:val="20"/>
          <w:lang w:val="en-GB"/>
        </w:rPr>
        <w:t>(</w:t>
      </w:r>
      <w:r w:rsidR="00851E8D" w:rsidRPr="00F374C5">
        <w:rPr>
          <w:rFonts w:ascii="Century Gothic" w:eastAsia="Times New Roman" w:hAnsi="Century Gothic"/>
          <w:sz w:val="20"/>
          <w:szCs w:val="20"/>
        </w:rPr>
        <w:t>to be stated on all documents and in all communications)</w:t>
      </w:r>
    </w:p>
    <w:p w14:paraId="70A046C0" w14:textId="77777777" w:rsidR="002C354E" w:rsidRPr="00F374C5" w:rsidRDefault="002C354E" w:rsidP="00F374C5">
      <w:pPr>
        <w:spacing w:before="79" w:line="240" w:lineRule="auto"/>
        <w:ind w:right="102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6EAAE556" w14:textId="21EF338D" w:rsidR="00936C16" w:rsidRPr="00F374C5" w:rsidRDefault="00936C16" w:rsidP="00735743">
      <w:pPr>
        <w:spacing w:after="0" w:line="240" w:lineRule="auto"/>
        <w:jc w:val="both"/>
        <w:rPr>
          <w:rFonts w:ascii="Century Gothic" w:hAnsi="Century Gothic"/>
          <w:b/>
          <w:bCs/>
          <w:i/>
          <w:iCs/>
          <w:sz w:val="20"/>
          <w:szCs w:val="20"/>
          <w:u w:val="single"/>
        </w:rPr>
      </w:pPr>
      <w:r w:rsidRPr="00F374C5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1. Supplier Information:</w:t>
      </w:r>
    </w:p>
    <w:p w14:paraId="332277A2" w14:textId="77777777" w:rsidR="00851E8D" w:rsidRPr="00F374C5" w:rsidRDefault="00851E8D" w:rsidP="00735743">
      <w:pPr>
        <w:tabs>
          <w:tab w:val="left" w:pos="6599"/>
        </w:tabs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Company name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:</w:t>
      </w:r>
      <w:r w:rsidRPr="00F374C5">
        <w:rPr>
          <w:rFonts w:ascii="Century Gothic" w:hAnsi="Century Gothic"/>
          <w:sz w:val="20"/>
          <w:szCs w:val="20"/>
          <w:lang w:val="en-GB"/>
        </w:rPr>
        <w:tab/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Legal form:</w:t>
      </w:r>
    </w:p>
    <w:p w14:paraId="62A484BD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4C54582B" w14:textId="140A1A6D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Nationality:</w:t>
      </w:r>
    </w:p>
    <w:p w14:paraId="7B7E91AF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14:paraId="5AC74D0D" w14:textId="5C8528E4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Registered office (street and house number, municipality and postal code, 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country):</w:t>
      </w:r>
    </w:p>
    <w:p w14:paraId="610DF4E2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14:paraId="7F559486" w14:textId="41A7E521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Identification number (</w:t>
      </w:r>
      <w:r w:rsidR="00CE460B" w:rsidRPr="00F374C5">
        <w:rPr>
          <w:rFonts w:ascii="Century Gothic" w:hAnsi="Century Gothic"/>
          <w:sz w:val="20"/>
          <w:szCs w:val="20"/>
          <w:lang w:val="en-GB"/>
        </w:rPr>
        <w:t>NIPT</w:t>
      </w:r>
      <w:r w:rsidRPr="00F374C5">
        <w:rPr>
          <w:rFonts w:ascii="Century Gothic" w:hAnsi="Century Gothic"/>
          <w:sz w:val="20"/>
          <w:szCs w:val="20"/>
          <w:lang w:val="en-GB"/>
        </w:rPr>
        <w:t xml:space="preserve">): </w:t>
      </w:r>
    </w:p>
    <w:p w14:paraId="7A7CBAEA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73528B43" w14:textId="6F787065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Website</w:t>
      </w:r>
      <w:r w:rsidR="00E507B8" w:rsidRPr="00F374C5">
        <w:rPr>
          <w:rFonts w:ascii="Century Gothic" w:hAnsi="Century Gothic"/>
          <w:spacing w:val="-2"/>
          <w:sz w:val="20"/>
          <w:szCs w:val="20"/>
          <w:lang w:val="en-GB"/>
        </w:rPr>
        <w:t xml:space="preserve"> (optional)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:</w:t>
      </w:r>
    </w:p>
    <w:p w14:paraId="2E126DC6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  <w:lang w:val="en-GB"/>
        </w:rPr>
      </w:pPr>
    </w:p>
    <w:p w14:paraId="40B58546" w14:textId="0875E658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u w:val="single"/>
          <w:lang w:val="en-GB"/>
        </w:rPr>
        <w:t xml:space="preserve">Represented by the following </w:t>
      </w:r>
      <w:r w:rsidRPr="00F374C5">
        <w:rPr>
          <w:rFonts w:ascii="Century Gothic" w:hAnsi="Century Gothic"/>
          <w:spacing w:val="-2"/>
          <w:sz w:val="20"/>
          <w:szCs w:val="20"/>
          <w:u w:val="single"/>
          <w:lang w:val="en-GB"/>
        </w:rPr>
        <w:t>signatories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:</w:t>
      </w:r>
    </w:p>
    <w:p w14:paraId="2362B69C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14:paraId="44C798A9" w14:textId="1E1B9653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First name and 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surname:</w:t>
      </w:r>
    </w:p>
    <w:p w14:paraId="48BC22AB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14:paraId="38385D71" w14:textId="1D044AF4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Function or 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capacity:</w:t>
      </w:r>
    </w:p>
    <w:p w14:paraId="0F6D9976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65658DEB" w14:textId="748AE484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>Phone:</w:t>
      </w:r>
    </w:p>
    <w:p w14:paraId="2721AC17" w14:textId="77777777" w:rsidR="00804E5E" w:rsidRPr="00F374C5" w:rsidRDefault="00804E5E" w:rsidP="00735743">
      <w:pPr>
        <w:spacing w:after="0" w:line="240" w:lineRule="auto"/>
        <w:jc w:val="both"/>
        <w:rPr>
          <w:rFonts w:ascii="Century Gothic" w:hAnsi="Century Gothic"/>
          <w:spacing w:val="-4"/>
          <w:sz w:val="20"/>
          <w:szCs w:val="20"/>
          <w:lang w:val="en-GB"/>
        </w:rPr>
      </w:pPr>
    </w:p>
    <w:p w14:paraId="67D180AF" w14:textId="7AA500EE" w:rsidR="00851E8D" w:rsidRPr="00F374C5" w:rsidRDefault="00851E8D" w:rsidP="00735743">
      <w:pPr>
        <w:spacing w:after="0" w:line="240" w:lineRule="auto"/>
        <w:jc w:val="both"/>
        <w:rPr>
          <w:rFonts w:ascii="Century Gothic" w:hAnsi="Century Gothic"/>
          <w:spacing w:val="-4"/>
          <w:sz w:val="20"/>
          <w:szCs w:val="20"/>
          <w:lang w:val="en-GB"/>
        </w:rPr>
      </w:pPr>
      <w:r w:rsidRPr="00F374C5">
        <w:rPr>
          <w:rFonts w:ascii="Century Gothic" w:hAnsi="Century Gothic"/>
          <w:spacing w:val="-4"/>
          <w:sz w:val="20"/>
          <w:szCs w:val="20"/>
          <w:lang w:val="en-GB"/>
        </w:rPr>
        <w:t>E-mail:</w:t>
      </w:r>
    </w:p>
    <w:p w14:paraId="28546417" w14:textId="77777777" w:rsidR="00804E5E" w:rsidRPr="00F374C5" w:rsidRDefault="00804E5E" w:rsidP="00F374C5">
      <w:pPr>
        <w:pStyle w:val="Heading1ProcTemp"/>
        <w:numPr>
          <w:ilvl w:val="0"/>
          <w:numId w:val="0"/>
        </w:numPr>
        <w:ind w:left="340" w:hanging="340"/>
        <w:jc w:val="both"/>
        <w:rPr>
          <w:rFonts w:eastAsiaTheme="minorEastAsia" w:cstheme="minorBidi"/>
          <w:caps w:val="0"/>
          <w:kern w:val="2"/>
          <w:sz w:val="20"/>
          <w:szCs w:val="20"/>
          <w:u w:val="single"/>
          <w:lang w:val="en-US"/>
          <w14:ligatures w14:val="standardContextual"/>
        </w:rPr>
      </w:pPr>
    </w:p>
    <w:p w14:paraId="25AC974A" w14:textId="33499135" w:rsidR="00851E8D" w:rsidRPr="00F374C5" w:rsidRDefault="0063585C" w:rsidP="00F374C5">
      <w:pPr>
        <w:pStyle w:val="Heading1ProcTemp"/>
        <w:numPr>
          <w:ilvl w:val="0"/>
          <w:numId w:val="0"/>
        </w:numPr>
        <w:ind w:left="340" w:hanging="340"/>
        <w:jc w:val="both"/>
        <w:rPr>
          <w:rFonts w:eastAsiaTheme="minorEastAsia" w:cstheme="minorBidi"/>
          <w:caps w:val="0"/>
          <w:kern w:val="2"/>
          <w:sz w:val="20"/>
          <w:szCs w:val="20"/>
          <w:u w:val="single"/>
          <w:lang w:val="en-US"/>
          <w14:ligatures w14:val="standardContextual"/>
        </w:rPr>
      </w:pPr>
      <w:r w:rsidRPr="00F374C5">
        <w:rPr>
          <w:rFonts w:eastAsiaTheme="minorEastAsia" w:cstheme="minorBidi"/>
          <w:caps w:val="0"/>
          <w:kern w:val="2"/>
          <w:sz w:val="20"/>
          <w:szCs w:val="20"/>
          <w:u w:val="single"/>
          <w:lang w:val="en-US"/>
          <w14:ligatures w14:val="standardContextual"/>
        </w:rPr>
        <w:t>2.</w:t>
      </w:r>
      <w:r w:rsidR="00936C16" w:rsidRPr="00F374C5">
        <w:rPr>
          <w:rFonts w:eastAsiaTheme="minorEastAsia" w:cstheme="minorBidi"/>
          <w:caps w:val="0"/>
          <w:sz w:val="20"/>
          <w:szCs w:val="20"/>
          <w:u w:val="single"/>
          <w:lang w:val="en-US"/>
        </w:rPr>
        <w:t xml:space="preserve"> Economic Proposal Grid</w:t>
      </w:r>
    </w:p>
    <w:p w14:paraId="6934C1D4" w14:textId="77777777" w:rsidR="00851E8D" w:rsidRPr="00F374C5" w:rsidRDefault="00851E8D" w:rsidP="00F374C5">
      <w:pPr>
        <w:pStyle w:val="BodyText"/>
        <w:spacing w:before="36"/>
        <w:jc w:val="both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619"/>
        <w:gridCol w:w="1889"/>
        <w:gridCol w:w="1695"/>
        <w:gridCol w:w="1065"/>
        <w:gridCol w:w="2399"/>
        <w:gridCol w:w="1508"/>
      </w:tblGrid>
      <w:tr w:rsidR="002C4601" w:rsidRPr="00735743" w14:paraId="51FFF6C1" w14:textId="77777777" w:rsidTr="01D86AB1">
        <w:trPr>
          <w:cantSplit/>
          <w:trHeight w:val="300"/>
        </w:trPr>
        <w:tc>
          <w:tcPr>
            <w:tcW w:w="619" w:type="dxa"/>
          </w:tcPr>
          <w:p w14:paraId="27FCDAF4" w14:textId="77777777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No.</w:t>
            </w:r>
          </w:p>
        </w:tc>
        <w:tc>
          <w:tcPr>
            <w:tcW w:w="1889" w:type="dxa"/>
          </w:tcPr>
          <w:p w14:paraId="2A687C90" w14:textId="77777777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Description</w:t>
            </w:r>
          </w:p>
        </w:tc>
        <w:tc>
          <w:tcPr>
            <w:tcW w:w="1695" w:type="dxa"/>
          </w:tcPr>
          <w:p w14:paraId="03170308" w14:textId="58CB1090" w:rsidR="00851E8D" w:rsidRPr="00735743" w:rsidRDefault="36C3829B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Per Service</w:t>
            </w:r>
          </w:p>
        </w:tc>
        <w:tc>
          <w:tcPr>
            <w:tcW w:w="1065" w:type="dxa"/>
          </w:tcPr>
          <w:p w14:paraId="24DBEBA0" w14:textId="1C4A0595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 xml:space="preserve">Unit </w:t>
            </w:r>
            <w:r w:rsidRPr="00735743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 xml:space="preserve">price° </w:t>
            </w: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excl. VAT</w:t>
            </w:r>
            <w:r w:rsidR="43980539"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 xml:space="preserve"> (in EUR)</w:t>
            </w:r>
          </w:p>
        </w:tc>
        <w:tc>
          <w:tcPr>
            <w:tcW w:w="2399" w:type="dxa"/>
          </w:tcPr>
          <w:p w14:paraId="23EB28EE" w14:textId="55229C27" w:rsidR="00851E8D" w:rsidRPr="00735743" w:rsidRDefault="0082197B" w:rsidP="00735743">
            <w:pPr>
              <w:spacing w:beforeAutospacing="0" w:after="0" w:afterAutospacing="0"/>
              <w:ind w:left="81"/>
              <w:jc w:val="both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Specifications</w:t>
            </w:r>
            <w:r w:rsidR="00851E8D"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*</w:t>
            </w:r>
          </w:p>
        </w:tc>
        <w:tc>
          <w:tcPr>
            <w:tcW w:w="1508" w:type="dxa"/>
          </w:tcPr>
          <w:p w14:paraId="0F8DE7BD" w14:textId="59449478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>Total amount excluding VAT</w:t>
            </w:r>
            <w:r w:rsidR="510EF431" w:rsidRPr="00735743">
              <w:rPr>
                <w:rFonts w:ascii="Century Gothic" w:hAnsi="Century Gothic" w:cs="Calibri Light"/>
                <w:b/>
                <w:bCs/>
                <w:sz w:val="19"/>
                <w:szCs w:val="19"/>
                <w:lang w:val="en-GB"/>
              </w:rPr>
              <w:t xml:space="preserve"> (in EUR)</w:t>
            </w:r>
          </w:p>
        </w:tc>
      </w:tr>
      <w:tr w:rsidR="002C4601" w:rsidRPr="00735743" w14:paraId="35B612A0" w14:textId="77777777" w:rsidTr="00735743">
        <w:trPr>
          <w:cantSplit/>
          <w:trHeight w:val="5282"/>
        </w:trPr>
        <w:tc>
          <w:tcPr>
            <w:tcW w:w="619" w:type="dxa"/>
          </w:tcPr>
          <w:p w14:paraId="63AA33AF" w14:textId="77777777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1</w:t>
            </w:r>
          </w:p>
        </w:tc>
        <w:tc>
          <w:tcPr>
            <w:tcW w:w="1889" w:type="dxa"/>
          </w:tcPr>
          <w:p w14:paraId="138DBE28" w14:textId="6602CDD4" w:rsidR="00851E8D" w:rsidRPr="00735743" w:rsidRDefault="006C2039" w:rsidP="00735743">
            <w:pPr>
              <w:spacing w:beforeAutospacing="0" w:after="0" w:afterAutospacing="0"/>
              <w:jc w:val="both"/>
              <w:rPr>
                <w:rFonts w:ascii="Century Gothic" w:hAnsi="Century Gothic"/>
                <w:sz w:val="19"/>
                <w:szCs w:val="19"/>
                <w:lang w:val="fr-BE"/>
              </w:rPr>
            </w:pPr>
            <w:r w:rsidRPr="00735743">
              <w:rPr>
                <w:rFonts w:ascii="Century Gothic" w:hAnsi="Century Gothic"/>
                <w:b/>
                <w:bCs/>
                <w:sz w:val="19"/>
                <w:szCs w:val="19"/>
                <w:lang w:val="fr-BE"/>
              </w:rPr>
              <w:t xml:space="preserve">Daikin </w:t>
            </w:r>
            <w:r w:rsidR="005D318C" w:rsidRPr="00735743">
              <w:rPr>
                <w:rFonts w:ascii="Century Gothic" w:hAnsi="Century Gothic"/>
                <w:b/>
                <w:bCs/>
                <w:sz w:val="19"/>
                <w:szCs w:val="19"/>
                <w:lang w:val="fr-BE"/>
              </w:rPr>
              <w:t xml:space="preserve">RXYQ14U7Y1B </w:t>
            </w:r>
            <w:r w:rsidRPr="00735743">
              <w:rPr>
                <w:rFonts w:ascii="Century Gothic" w:hAnsi="Century Gothic"/>
                <w:b/>
                <w:bCs/>
                <w:sz w:val="19"/>
                <w:szCs w:val="19"/>
                <w:lang w:val="fr-BE"/>
              </w:rPr>
              <w:t>VRV IV</w:t>
            </w:r>
            <w:r w:rsidR="001E1980" w:rsidRPr="00735743">
              <w:rPr>
                <w:rFonts w:ascii="Century Gothic" w:hAnsi="Century Gothic"/>
                <w:b/>
                <w:bCs/>
                <w:sz w:val="19"/>
                <w:szCs w:val="19"/>
                <w:lang w:val="fr-BE"/>
              </w:rPr>
              <w:t xml:space="preserve"> (equivalent)</w:t>
            </w:r>
          </w:p>
        </w:tc>
        <w:tc>
          <w:tcPr>
            <w:tcW w:w="1695" w:type="dxa"/>
          </w:tcPr>
          <w:p w14:paraId="7B4C59F2" w14:textId="51FE4433" w:rsidR="00851E8D" w:rsidRPr="00735743" w:rsidRDefault="1CF5B822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1</w:t>
            </w:r>
          </w:p>
        </w:tc>
        <w:tc>
          <w:tcPr>
            <w:tcW w:w="1065" w:type="dxa"/>
          </w:tcPr>
          <w:p w14:paraId="3B238064" w14:textId="2D0FEA8F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  <w:tc>
          <w:tcPr>
            <w:tcW w:w="2399" w:type="dxa"/>
          </w:tcPr>
          <w:p w14:paraId="70CBA655" w14:textId="46242290" w:rsidR="005D318C" w:rsidRPr="00735743" w:rsidRDefault="005D318C" w:rsidP="00735743">
            <w:pPr>
              <w:spacing w:beforeAutospacing="0"/>
              <w:jc w:val="both"/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</w:pPr>
            <w:r w:rsidRPr="00735743"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  <w:t>Capacity: 14 HP</w:t>
            </w:r>
          </w:p>
          <w:p w14:paraId="76F9EEEA" w14:textId="3E2572AA" w:rsidR="005D318C" w:rsidRPr="00735743" w:rsidRDefault="005D318C" w:rsidP="00735743">
            <w:pPr>
              <w:spacing w:beforeAutospacing="0"/>
              <w:jc w:val="both"/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</w:pPr>
            <w:r w:rsidRPr="00735743"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  <w:t>Cooling capacity: 40.0 kW</w:t>
            </w:r>
          </w:p>
          <w:p w14:paraId="713C8599" w14:textId="0116BB11" w:rsidR="005D318C" w:rsidRPr="00735743" w:rsidRDefault="005D318C" w:rsidP="00735743">
            <w:pPr>
              <w:spacing w:beforeAutospacing="0"/>
              <w:jc w:val="both"/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</w:pPr>
            <w:r w:rsidRPr="00735743"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  <w:t>Heating capacity: 45.0 Kw</w:t>
            </w:r>
          </w:p>
          <w:p w14:paraId="28029FE7" w14:textId="4B55638C" w:rsidR="005D318C" w:rsidRPr="00735743" w:rsidRDefault="005D318C" w:rsidP="00735743">
            <w:pPr>
              <w:spacing w:beforeAutospacing="0"/>
              <w:jc w:val="both"/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</w:pPr>
            <w:r w:rsidRPr="00735743"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  <w:t>Power supply: 3-phase, 380–415 V, 50 Hz</w:t>
            </w:r>
          </w:p>
          <w:p w14:paraId="16A1030A" w14:textId="6DFC8B40" w:rsidR="005D318C" w:rsidRPr="00735743" w:rsidRDefault="005D318C" w:rsidP="00735743">
            <w:pPr>
              <w:spacing w:beforeAutospacing="0"/>
              <w:jc w:val="both"/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</w:pPr>
            <w:r w:rsidRPr="00735743">
              <w:rPr>
                <w:rFonts w:ascii="Century Gothic" w:eastAsia="Times New Roman" w:hAnsi="Century Gothic" w:cs="Segoe UI"/>
                <w:sz w:val="19"/>
                <w:szCs w:val="19"/>
                <w:lang w:val="en-US"/>
              </w:rPr>
              <w:t>Compressor type: Fully inverter-driven (variable speed)</w:t>
            </w:r>
          </w:p>
          <w:p w14:paraId="5C015052" w14:textId="30EE5411" w:rsidR="006B78E1" w:rsidRPr="00735743" w:rsidRDefault="005D318C" w:rsidP="00735743">
            <w:pPr>
              <w:spacing w:beforeAutospacing="0"/>
              <w:jc w:val="both"/>
              <w:rPr>
                <w:rFonts w:ascii="Century Gothic" w:eastAsia="Times New Roman" w:hAnsi="Century Gothic" w:cs="Segoe UI"/>
                <w:sz w:val="19"/>
                <w:szCs w:val="19"/>
              </w:rPr>
            </w:pPr>
            <w:r w:rsidRPr="00735743">
              <w:rPr>
                <w:rFonts w:ascii="Century Gothic" w:eastAsia="Times New Roman" w:hAnsi="Century Gothic" w:cs="Segoe UI"/>
                <w:sz w:val="19"/>
                <w:szCs w:val="19"/>
              </w:rPr>
              <w:t>Technology: Variable Refrigerant Temperature (VRT)</w:t>
            </w:r>
          </w:p>
        </w:tc>
        <w:tc>
          <w:tcPr>
            <w:tcW w:w="1508" w:type="dxa"/>
          </w:tcPr>
          <w:p w14:paraId="39734B62" w14:textId="77777777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  <w:p w14:paraId="171FB02B" w14:textId="77777777" w:rsidR="00851E8D" w:rsidRPr="00735743" w:rsidRDefault="00851E8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8B722D" w:rsidRPr="00735743" w14:paraId="429CEDE2" w14:textId="77777777" w:rsidTr="01D86AB1">
        <w:trPr>
          <w:cantSplit/>
          <w:trHeight w:val="300"/>
        </w:trPr>
        <w:tc>
          <w:tcPr>
            <w:tcW w:w="619" w:type="dxa"/>
          </w:tcPr>
          <w:p w14:paraId="16DF1B12" w14:textId="195EC568" w:rsidR="008B722D" w:rsidRPr="00735743" w:rsidRDefault="008B722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2</w:t>
            </w:r>
          </w:p>
        </w:tc>
        <w:tc>
          <w:tcPr>
            <w:tcW w:w="1889" w:type="dxa"/>
          </w:tcPr>
          <w:p w14:paraId="3BE93E9A" w14:textId="77777777" w:rsidR="008B722D" w:rsidRPr="00735743" w:rsidRDefault="001E1980" w:rsidP="00735743">
            <w:pPr>
              <w:spacing w:beforeAutospacing="0" w:after="0" w:afterAutospacing="0"/>
              <w:jc w:val="both"/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>LG MULTI V i (VRF / VRV equivalent)</w:t>
            </w:r>
          </w:p>
          <w:p w14:paraId="081E3312" w14:textId="0F421422" w:rsidR="001E1980" w:rsidRPr="00735743" w:rsidRDefault="001E1980" w:rsidP="00735743">
            <w:pPr>
              <w:spacing w:beforeAutospacing="0" w:after="0" w:afterAutospacing="0"/>
              <w:jc w:val="both"/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/>
                <w:b/>
                <w:bCs/>
                <w:sz w:val="19"/>
                <w:szCs w:val="19"/>
                <w:lang w:val="en-GB"/>
              </w:rPr>
              <w:t>ARUM180LTE6</w:t>
            </w:r>
          </w:p>
        </w:tc>
        <w:tc>
          <w:tcPr>
            <w:tcW w:w="1695" w:type="dxa"/>
          </w:tcPr>
          <w:p w14:paraId="0999EF7E" w14:textId="3612D8B6" w:rsidR="008B722D" w:rsidRPr="00735743" w:rsidRDefault="17FC620E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1</w:t>
            </w:r>
            <w:r w:rsidR="385455C0"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065" w:type="dxa"/>
          </w:tcPr>
          <w:p w14:paraId="71855FDB" w14:textId="77777777" w:rsidR="008B722D" w:rsidRPr="00735743" w:rsidRDefault="008B722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  <w:tc>
          <w:tcPr>
            <w:tcW w:w="2399" w:type="dxa"/>
          </w:tcPr>
          <w:p w14:paraId="7B21F7EC" w14:textId="77777777" w:rsidR="008B722D" w:rsidRPr="00735743" w:rsidRDefault="001E1980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Type: Air</w:t>
            </w:r>
            <w:r w:rsidRPr="00735743">
              <w:rPr>
                <w:rFonts w:ascii="Cambria Math" w:hAnsi="Cambria Math" w:cs="Cambria Math"/>
                <w:sz w:val="19"/>
                <w:szCs w:val="19"/>
                <w:lang w:val="en-GB"/>
              </w:rPr>
              <w:t>‑</w:t>
            </w: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cooled VRF outdoor unit (heat pump / heat recovery compatible)</w:t>
            </w:r>
          </w:p>
          <w:p w14:paraId="7381B31B" w14:textId="77777777" w:rsidR="001E1980" w:rsidRPr="00735743" w:rsidRDefault="001E1980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Capacity class: 18 HP (~50 kW class)</w:t>
            </w:r>
          </w:p>
          <w:p w14:paraId="7969E604" w14:textId="77777777" w:rsidR="001E1980" w:rsidRPr="00735743" w:rsidRDefault="001E1980" w:rsidP="00735743">
            <w:pPr>
              <w:spacing w:beforeAutospacing="0" w:after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Capacity: Cooling capacity (rated): 50.4 kW [lg.com]</w:t>
            </w:r>
          </w:p>
          <w:p w14:paraId="6EAA1179" w14:textId="77777777" w:rsidR="001E1980" w:rsidRPr="00735743" w:rsidRDefault="001E1980" w:rsidP="00735743">
            <w:pPr>
              <w:spacing w:beforeAutospacing="0" w:after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Heating capacity (rated): 50.4 kW [lg.com]</w:t>
            </w:r>
          </w:p>
          <w:p w14:paraId="1BFFCFA0" w14:textId="77777777" w:rsidR="001E1980" w:rsidRPr="00735743" w:rsidRDefault="001E1980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Heating capacity (max): 56.7 kW</w:t>
            </w:r>
          </w:p>
          <w:p w14:paraId="1834C94B" w14:textId="77777777" w:rsidR="001E1980" w:rsidRPr="00735743" w:rsidRDefault="001E1980" w:rsidP="00735743">
            <w:pPr>
              <w:spacing w:beforeAutospacing="0" w:after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Power supply: 380–415 V / 3</w:t>
            </w:r>
            <w:r w:rsidRPr="00735743">
              <w:rPr>
                <w:rFonts w:ascii="Cambria Math" w:hAnsi="Cambria Math" w:cs="Cambria Math"/>
                <w:sz w:val="19"/>
                <w:szCs w:val="19"/>
                <w:lang w:val="en-GB"/>
              </w:rPr>
              <w:t>‑</w:t>
            </w: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phase / 50 Hz</w:t>
            </w:r>
          </w:p>
          <w:p w14:paraId="24BB3F69" w14:textId="6548696D" w:rsidR="001E1980" w:rsidRPr="00735743" w:rsidRDefault="001E1980" w:rsidP="00735743">
            <w:pPr>
              <w:spacing w:beforeAutospacing="0" w:after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Technology: Refrigerant R</w:t>
            </w:r>
            <w:r w:rsidRPr="00735743">
              <w:rPr>
                <w:rFonts w:ascii="Cambria Math" w:hAnsi="Cambria Math" w:cs="Cambria Math"/>
                <w:sz w:val="19"/>
                <w:szCs w:val="19"/>
                <w:lang w:val="en-GB"/>
              </w:rPr>
              <w:t>‑</w:t>
            </w: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410A</w:t>
            </w:r>
          </w:p>
        </w:tc>
        <w:tc>
          <w:tcPr>
            <w:tcW w:w="1508" w:type="dxa"/>
          </w:tcPr>
          <w:p w14:paraId="3E7C5385" w14:textId="77777777" w:rsidR="008B722D" w:rsidRPr="00735743" w:rsidRDefault="008B722D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B80D1B" w:rsidRPr="00735743" w14:paraId="2B1B9341" w14:textId="77777777" w:rsidTr="01D86AB1">
        <w:trPr>
          <w:gridBefore w:val="4"/>
          <w:wBefore w:w="5268" w:type="dxa"/>
          <w:cantSplit/>
          <w:trHeight w:val="300"/>
        </w:trPr>
        <w:tc>
          <w:tcPr>
            <w:tcW w:w="2399" w:type="dxa"/>
          </w:tcPr>
          <w:p w14:paraId="3C14DCE4" w14:textId="77777777" w:rsidR="003C7F4B" w:rsidRPr="00735743" w:rsidRDefault="70270519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Total amount without VAT</w:t>
            </w:r>
          </w:p>
        </w:tc>
        <w:tc>
          <w:tcPr>
            <w:tcW w:w="1508" w:type="dxa"/>
          </w:tcPr>
          <w:p w14:paraId="076AE68E" w14:textId="77777777" w:rsidR="003C7F4B" w:rsidRPr="00735743" w:rsidRDefault="003C7F4B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B80D1B" w:rsidRPr="00735743" w14:paraId="2986047E" w14:textId="77777777" w:rsidTr="01D86AB1">
        <w:trPr>
          <w:gridBefore w:val="4"/>
          <w:wBefore w:w="5268" w:type="dxa"/>
          <w:cantSplit/>
          <w:trHeight w:val="300"/>
        </w:trPr>
        <w:tc>
          <w:tcPr>
            <w:tcW w:w="2399" w:type="dxa"/>
          </w:tcPr>
          <w:p w14:paraId="5BECEAE5" w14:textId="77777777" w:rsidR="003C7F4B" w:rsidRPr="00735743" w:rsidRDefault="70270519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VAT amount</w:t>
            </w:r>
          </w:p>
        </w:tc>
        <w:tc>
          <w:tcPr>
            <w:tcW w:w="1508" w:type="dxa"/>
          </w:tcPr>
          <w:p w14:paraId="2AFC3B91" w14:textId="77777777" w:rsidR="003C7F4B" w:rsidRPr="00735743" w:rsidRDefault="003C7F4B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  <w:tr w:rsidR="00B80D1B" w:rsidRPr="00735743" w14:paraId="19367FD1" w14:textId="77777777" w:rsidTr="01D86AB1">
        <w:trPr>
          <w:gridBefore w:val="4"/>
          <w:wBefore w:w="5268" w:type="dxa"/>
          <w:cantSplit/>
          <w:trHeight w:val="300"/>
        </w:trPr>
        <w:tc>
          <w:tcPr>
            <w:tcW w:w="2399" w:type="dxa"/>
          </w:tcPr>
          <w:p w14:paraId="15670EF2" w14:textId="77777777" w:rsidR="003C7F4B" w:rsidRPr="00735743" w:rsidRDefault="70270519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  <w:r w:rsidRPr="00735743">
              <w:rPr>
                <w:rFonts w:ascii="Century Gothic" w:hAnsi="Century Gothic" w:cs="Calibri Light"/>
                <w:sz w:val="19"/>
                <w:szCs w:val="19"/>
                <w:lang w:val="en-GB"/>
              </w:rPr>
              <w:t>Total amount with VAT</w:t>
            </w:r>
          </w:p>
        </w:tc>
        <w:tc>
          <w:tcPr>
            <w:tcW w:w="1508" w:type="dxa"/>
          </w:tcPr>
          <w:p w14:paraId="2DB52418" w14:textId="77777777" w:rsidR="003C7F4B" w:rsidRPr="00735743" w:rsidRDefault="003C7F4B" w:rsidP="00735743">
            <w:pPr>
              <w:spacing w:beforeAutospacing="0" w:after="0" w:afterAutospacing="0"/>
              <w:jc w:val="both"/>
              <w:rPr>
                <w:rFonts w:ascii="Century Gothic" w:hAnsi="Century Gothic" w:cs="Calibri Light"/>
                <w:sz w:val="19"/>
                <w:szCs w:val="19"/>
                <w:lang w:val="en-GB"/>
              </w:rPr>
            </w:pPr>
          </w:p>
        </w:tc>
      </w:tr>
    </w:tbl>
    <w:p w14:paraId="25EA112B" w14:textId="0E7BCBBE" w:rsidR="00B4514B" w:rsidRPr="00F374C5" w:rsidRDefault="00B4514B" w:rsidP="00F374C5">
      <w:pPr>
        <w:spacing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14:paraId="0C8BBE8A" w14:textId="71EA15C3" w:rsidR="00936C16" w:rsidRPr="00F374C5" w:rsidRDefault="0063585C" w:rsidP="00F374C5">
      <w:pPr>
        <w:spacing w:line="240" w:lineRule="auto"/>
        <w:jc w:val="both"/>
        <w:rPr>
          <w:rFonts w:ascii="Century Gothic" w:hAnsi="Century Gothic"/>
          <w:b/>
          <w:bCs/>
          <w:i/>
          <w:iCs/>
          <w:sz w:val="20"/>
          <w:szCs w:val="20"/>
          <w:u w:val="single"/>
        </w:rPr>
      </w:pPr>
      <w:r w:rsidRPr="00F374C5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3</w:t>
      </w:r>
      <w:r w:rsidR="00936C16" w:rsidRPr="00F374C5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. Declaration:</w:t>
      </w:r>
    </w:p>
    <w:p w14:paraId="317A9F6A" w14:textId="23668581" w:rsidR="00936C16" w:rsidRPr="00F374C5" w:rsidRDefault="00936C16" w:rsidP="00F374C5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>- I/We hereby declare that all information provided is true and accurate, and that we meet all the eligibility criteria set out in this tender.</w:t>
      </w:r>
    </w:p>
    <w:p w14:paraId="4842741B" w14:textId="77777777" w:rsidR="00936C16" w:rsidRPr="00F374C5" w:rsidRDefault="00936C16" w:rsidP="00F374C5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</w:rPr>
        <w:t>- I/We declare that we are not in any exclusion situation and are financially stable to execute the requirements of this contract.</w:t>
      </w:r>
    </w:p>
    <w:p w14:paraId="66961413" w14:textId="77777777" w:rsidR="00936C16" w:rsidRPr="00F374C5" w:rsidRDefault="00936C16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</w:p>
    <w:p w14:paraId="749145B1" w14:textId="77777777" w:rsidR="00804E5E" w:rsidRPr="00F374C5" w:rsidRDefault="001814E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First name and surname: </w:t>
      </w:r>
    </w:p>
    <w:p w14:paraId="54F439CF" w14:textId="290D0BFA" w:rsidR="001814EE" w:rsidRPr="00F374C5" w:rsidRDefault="001814E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.....................................................</w:t>
      </w:r>
    </w:p>
    <w:p w14:paraId="2155132F" w14:textId="77777777" w:rsidR="00804E5E" w:rsidRPr="00F374C5" w:rsidRDefault="00804E5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</w:p>
    <w:p w14:paraId="2F4C9C18" w14:textId="77777777" w:rsidR="00804E5E" w:rsidRPr="00F374C5" w:rsidRDefault="00804E5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</w:p>
    <w:p w14:paraId="153DDA2F" w14:textId="77777777" w:rsidR="00804E5E" w:rsidRPr="00F374C5" w:rsidRDefault="00851E8D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Signature: </w:t>
      </w:r>
    </w:p>
    <w:p w14:paraId="4DEB8BFE" w14:textId="042B8945" w:rsidR="00851E8D" w:rsidRPr="00F374C5" w:rsidRDefault="00851E8D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.....................................................</w:t>
      </w:r>
    </w:p>
    <w:p w14:paraId="31C9857A" w14:textId="77777777" w:rsidR="00804E5E" w:rsidRPr="00F374C5" w:rsidRDefault="00804E5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</w:p>
    <w:p w14:paraId="6059DC7C" w14:textId="77777777" w:rsidR="00804E5E" w:rsidRPr="00F374C5" w:rsidRDefault="00804E5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</w:p>
    <w:p w14:paraId="52CFFB3C" w14:textId="00E806CF" w:rsidR="00851E8D" w:rsidRPr="00F374C5" w:rsidRDefault="00851E8D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Function:</w:t>
      </w:r>
    </w:p>
    <w:p w14:paraId="16E8E00E" w14:textId="77777777" w:rsidR="00804E5E" w:rsidRPr="00F374C5" w:rsidRDefault="00804E5E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</w:p>
    <w:p w14:paraId="0FE605D1" w14:textId="1B125B2F" w:rsidR="00851E8D" w:rsidRPr="00F374C5" w:rsidRDefault="00851E8D" w:rsidP="00F374C5">
      <w:pPr>
        <w:pStyle w:val="BodyText"/>
        <w:ind w:right="6043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>.....................................................</w:t>
      </w:r>
    </w:p>
    <w:p w14:paraId="0679CE50" w14:textId="77777777" w:rsidR="00851E8D" w:rsidRPr="00F374C5" w:rsidRDefault="00851E8D" w:rsidP="00F374C5">
      <w:pPr>
        <w:pStyle w:val="BodyText"/>
        <w:ind w:left="715"/>
        <w:jc w:val="both"/>
        <w:rPr>
          <w:rFonts w:ascii="Century Gothic" w:hAnsi="Century Gothic"/>
          <w:sz w:val="20"/>
          <w:szCs w:val="20"/>
          <w:lang w:val="en-GB"/>
        </w:rPr>
      </w:pPr>
    </w:p>
    <w:p w14:paraId="42632E0A" w14:textId="77777777" w:rsidR="00804E5E" w:rsidRPr="00F374C5" w:rsidRDefault="00804E5E" w:rsidP="00F374C5">
      <w:pPr>
        <w:pStyle w:val="BodyText"/>
        <w:ind w:left="715"/>
        <w:jc w:val="both"/>
        <w:rPr>
          <w:rFonts w:ascii="Century Gothic" w:hAnsi="Century Gothic"/>
          <w:sz w:val="20"/>
          <w:szCs w:val="20"/>
          <w:lang w:val="en-GB"/>
        </w:rPr>
      </w:pPr>
    </w:p>
    <w:p w14:paraId="52EC428D" w14:textId="77777777" w:rsidR="00851E8D" w:rsidRPr="00F374C5" w:rsidRDefault="00851E8D" w:rsidP="00F374C5">
      <w:pPr>
        <w:pStyle w:val="BodyText"/>
        <w:jc w:val="both"/>
        <w:rPr>
          <w:rFonts w:ascii="Century Gothic" w:hAnsi="Century Gothic"/>
          <w:sz w:val="20"/>
          <w:szCs w:val="20"/>
          <w:lang w:val="en-GB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°: unit prices are quoted to 2 decimal </w:t>
      </w:r>
      <w:r w:rsidRPr="00F374C5">
        <w:rPr>
          <w:rFonts w:ascii="Century Gothic" w:hAnsi="Century Gothic"/>
          <w:spacing w:val="-4"/>
          <w:sz w:val="20"/>
          <w:szCs w:val="20"/>
          <w:lang w:val="en-GB"/>
        </w:rPr>
        <w:t>places</w:t>
      </w:r>
    </w:p>
    <w:p w14:paraId="792D9FA0" w14:textId="3F376E8F" w:rsidR="00851E8D" w:rsidRPr="00F374C5" w:rsidRDefault="00851E8D" w:rsidP="00F374C5">
      <w:pPr>
        <w:pStyle w:val="BodyText"/>
        <w:jc w:val="both"/>
        <w:rPr>
          <w:rFonts w:ascii="Century Gothic" w:hAnsi="Century Gothic"/>
          <w:sz w:val="20"/>
          <w:szCs w:val="20"/>
        </w:rPr>
      </w:pPr>
      <w:r w:rsidRPr="00F374C5">
        <w:rPr>
          <w:rFonts w:ascii="Century Gothic" w:hAnsi="Century Gothic"/>
          <w:sz w:val="20"/>
          <w:szCs w:val="20"/>
          <w:lang w:val="en-GB"/>
        </w:rPr>
        <w:t xml:space="preserve">* PQ = probable </w:t>
      </w:r>
      <w:r w:rsidRPr="00F374C5">
        <w:rPr>
          <w:rFonts w:ascii="Century Gothic" w:hAnsi="Century Gothic"/>
          <w:spacing w:val="-2"/>
          <w:sz w:val="20"/>
          <w:szCs w:val="20"/>
          <w:lang w:val="en-GB"/>
        </w:rPr>
        <w:t xml:space="preserve">quantity </w:t>
      </w:r>
    </w:p>
    <w:p w14:paraId="2ACEE16C" w14:textId="77777777" w:rsidR="00851E8D" w:rsidRPr="00F374C5" w:rsidRDefault="00851E8D" w:rsidP="00F374C5">
      <w:pPr>
        <w:pStyle w:val="BodyText"/>
        <w:jc w:val="both"/>
        <w:rPr>
          <w:rFonts w:ascii="Century Gothic" w:hAnsi="Century Gothic"/>
          <w:sz w:val="20"/>
          <w:szCs w:val="20"/>
        </w:rPr>
      </w:pPr>
    </w:p>
    <w:sectPr w:rsidR="00851E8D" w:rsidRPr="00F374C5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A13B" w14:textId="77777777" w:rsidR="00CE6173" w:rsidRDefault="00CE6173" w:rsidP="00913C98">
      <w:pPr>
        <w:spacing w:after="0" w:line="240" w:lineRule="auto"/>
      </w:pPr>
      <w:r>
        <w:separator/>
      </w:r>
    </w:p>
  </w:endnote>
  <w:endnote w:type="continuationSeparator" w:id="0">
    <w:p w14:paraId="4151D75A" w14:textId="77777777" w:rsidR="00CE6173" w:rsidRDefault="00CE6173" w:rsidP="0091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ArtSans-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3"/>
        <w:szCs w:val="23"/>
      </w:rPr>
      <w:id w:val="-1988850069"/>
      <w:docPartObj>
        <w:docPartGallery w:val="Page Numbers (Bottom of Page)"/>
        <w:docPartUnique/>
      </w:docPartObj>
    </w:sdtPr>
    <w:sdtEndPr/>
    <w:sdtContent>
      <w:p w14:paraId="0CC820E9" w14:textId="77777777" w:rsidR="003C155B" w:rsidRDefault="00907A26">
        <w:pPr>
          <w:pStyle w:val="Footer"/>
          <w:jc w:val="center"/>
          <w:rPr>
            <w:rFonts w:ascii="Century Gothic" w:hAnsi="Century Gothic"/>
            <w:sz w:val="23"/>
            <w:szCs w:val="23"/>
          </w:rPr>
        </w:pPr>
        <w:r w:rsidRPr="00913C98">
          <w:rPr>
            <w:rFonts w:ascii="Century Gothic" w:hAnsi="Century Gothic"/>
            <w:sz w:val="23"/>
            <w:szCs w:val="23"/>
          </w:rPr>
          <w:fldChar w:fldCharType="begin"/>
        </w:r>
        <w:r w:rsidRPr="00913C98">
          <w:rPr>
            <w:rFonts w:ascii="Century Gothic" w:hAnsi="Century Gothic"/>
            <w:sz w:val="23"/>
            <w:szCs w:val="23"/>
          </w:rPr>
          <w:instrText>PAGE   \* MERGEFORMAT</w:instrText>
        </w:r>
        <w:r w:rsidRPr="00913C98">
          <w:rPr>
            <w:rFonts w:ascii="Century Gothic" w:hAnsi="Century Gothic"/>
            <w:sz w:val="23"/>
            <w:szCs w:val="23"/>
          </w:rPr>
          <w:fldChar w:fldCharType="separate"/>
        </w:r>
        <w:r w:rsidRPr="00913C98">
          <w:rPr>
            <w:rFonts w:ascii="Century Gothic" w:hAnsi="Century Gothic"/>
            <w:sz w:val="23"/>
            <w:szCs w:val="23"/>
            <w:lang w:val="en-GB"/>
          </w:rPr>
          <w:t>2</w:t>
        </w:r>
        <w:r w:rsidRPr="00913C98">
          <w:rPr>
            <w:rFonts w:ascii="Century Gothic" w:hAnsi="Century Gothic"/>
            <w:sz w:val="23"/>
            <w:szCs w:val="23"/>
          </w:rPr>
          <w:fldChar w:fldCharType="end"/>
        </w:r>
      </w:p>
    </w:sdtContent>
  </w:sdt>
  <w:p w14:paraId="1F9185A1" w14:textId="77777777" w:rsidR="00913C98" w:rsidRDefault="0091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E65A" w14:textId="77777777" w:rsidR="00CE6173" w:rsidRDefault="00CE6173" w:rsidP="00913C98">
      <w:pPr>
        <w:spacing w:after="0" w:line="240" w:lineRule="auto"/>
      </w:pPr>
      <w:r>
        <w:separator/>
      </w:r>
    </w:p>
  </w:footnote>
  <w:footnote w:type="continuationSeparator" w:id="0">
    <w:p w14:paraId="11832A66" w14:textId="77777777" w:rsidR="00CE6173" w:rsidRDefault="00CE6173" w:rsidP="00913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0B58"/>
    <w:multiLevelType w:val="multilevel"/>
    <w:tmpl w:val="B94E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A03C4"/>
    <w:multiLevelType w:val="hybridMultilevel"/>
    <w:tmpl w:val="2930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7399"/>
    <w:multiLevelType w:val="hybridMultilevel"/>
    <w:tmpl w:val="F650E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75F26"/>
    <w:multiLevelType w:val="hybridMultilevel"/>
    <w:tmpl w:val="15ACC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2DEA"/>
    <w:multiLevelType w:val="multilevel"/>
    <w:tmpl w:val="285825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E4ACC"/>
    <w:multiLevelType w:val="hybridMultilevel"/>
    <w:tmpl w:val="831C2F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11F4"/>
    <w:multiLevelType w:val="hybridMultilevel"/>
    <w:tmpl w:val="71E86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835D8"/>
    <w:multiLevelType w:val="hybridMultilevel"/>
    <w:tmpl w:val="A0E2A796"/>
    <w:lvl w:ilvl="0" w:tplc="CAA80A48">
      <w:start w:val="1"/>
      <w:numFmt w:val="decimal"/>
      <w:pStyle w:val="Nummeringkoptekst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A2889"/>
    <w:multiLevelType w:val="hybridMultilevel"/>
    <w:tmpl w:val="73B8D3D4"/>
    <w:lvl w:ilvl="0" w:tplc="3FC6F2CE">
      <w:start w:val="1"/>
      <w:numFmt w:val="upperLetter"/>
      <w:pStyle w:val="Heading1ProcTemp"/>
      <w:lvlText w:val="%1."/>
      <w:lvlJc w:val="left"/>
      <w:pPr>
        <w:ind w:left="1004" w:hanging="360"/>
      </w:pPr>
      <w:rPr>
        <w:rFonts w:ascii="Calibri" w:hAnsi="Calibri" w:hint="default"/>
        <w:b/>
        <w:i/>
        <w:color w:val="auto"/>
        <w:sz w:val="33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CD43A4"/>
    <w:multiLevelType w:val="hybridMultilevel"/>
    <w:tmpl w:val="13EA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2114C"/>
    <w:multiLevelType w:val="hybridMultilevel"/>
    <w:tmpl w:val="743E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978CE"/>
    <w:multiLevelType w:val="hybridMultilevel"/>
    <w:tmpl w:val="A12CA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80888">
    <w:abstractNumId w:val="7"/>
  </w:num>
  <w:num w:numId="2" w16cid:durableId="503739426">
    <w:abstractNumId w:val="9"/>
  </w:num>
  <w:num w:numId="3" w16cid:durableId="453714882">
    <w:abstractNumId w:val="3"/>
  </w:num>
  <w:num w:numId="4" w16cid:durableId="2007971700">
    <w:abstractNumId w:val="6"/>
  </w:num>
  <w:num w:numId="5" w16cid:durableId="771777965">
    <w:abstractNumId w:val="8"/>
  </w:num>
  <w:num w:numId="6" w16cid:durableId="1184127435">
    <w:abstractNumId w:val="0"/>
  </w:num>
  <w:num w:numId="7" w16cid:durableId="777332670">
    <w:abstractNumId w:val="5"/>
  </w:num>
  <w:num w:numId="8" w16cid:durableId="1016661238">
    <w:abstractNumId w:val="11"/>
  </w:num>
  <w:num w:numId="9" w16cid:durableId="1112361189">
    <w:abstractNumId w:val="2"/>
  </w:num>
  <w:num w:numId="10" w16cid:durableId="4750567">
    <w:abstractNumId w:val="10"/>
  </w:num>
  <w:num w:numId="11" w16cid:durableId="183909512">
    <w:abstractNumId w:val="4"/>
  </w:num>
  <w:num w:numId="12" w16cid:durableId="70852770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6"/>
    <w:rsid w:val="00006ACC"/>
    <w:rsid w:val="000208E7"/>
    <w:rsid w:val="00025375"/>
    <w:rsid w:val="0003327A"/>
    <w:rsid w:val="00035DA8"/>
    <w:rsid w:val="0004682F"/>
    <w:rsid w:val="000510D6"/>
    <w:rsid w:val="00063B40"/>
    <w:rsid w:val="00065B98"/>
    <w:rsid w:val="00082E2A"/>
    <w:rsid w:val="00090D07"/>
    <w:rsid w:val="000C1AE9"/>
    <w:rsid w:val="000D15A3"/>
    <w:rsid w:val="000D3D4A"/>
    <w:rsid w:val="000E11A5"/>
    <w:rsid w:val="000E1599"/>
    <w:rsid w:val="000E2D55"/>
    <w:rsid w:val="000E4497"/>
    <w:rsid w:val="000F0F05"/>
    <w:rsid w:val="000F6579"/>
    <w:rsid w:val="000F7EA5"/>
    <w:rsid w:val="0011300B"/>
    <w:rsid w:val="0011481E"/>
    <w:rsid w:val="0011703F"/>
    <w:rsid w:val="0012039C"/>
    <w:rsid w:val="00125E2C"/>
    <w:rsid w:val="001606FA"/>
    <w:rsid w:val="00162C12"/>
    <w:rsid w:val="00170A71"/>
    <w:rsid w:val="00170D11"/>
    <w:rsid w:val="00172BBE"/>
    <w:rsid w:val="001814EE"/>
    <w:rsid w:val="001846C8"/>
    <w:rsid w:val="00197055"/>
    <w:rsid w:val="001A1E7D"/>
    <w:rsid w:val="001B0307"/>
    <w:rsid w:val="001C4A2D"/>
    <w:rsid w:val="001D033B"/>
    <w:rsid w:val="001D39EF"/>
    <w:rsid w:val="001D6025"/>
    <w:rsid w:val="001E084C"/>
    <w:rsid w:val="001E1980"/>
    <w:rsid w:val="001E68E4"/>
    <w:rsid w:val="001E6E63"/>
    <w:rsid w:val="001F5E0A"/>
    <w:rsid w:val="001F6B34"/>
    <w:rsid w:val="0020723E"/>
    <w:rsid w:val="00213788"/>
    <w:rsid w:val="00231000"/>
    <w:rsid w:val="002414CB"/>
    <w:rsid w:val="0024489B"/>
    <w:rsid w:val="002457A3"/>
    <w:rsid w:val="002566D0"/>
    <w:rsid w:val="0027272A"/>
    <w:rsid w:val="00286B98"/>
    <w:rsid w:val="00286CDE"/>
    <w:rsid w:val="002A5106"/>
    <w:rsid w:val="002B1917"/>
    <w:rsid w:val="002C354E"/>
    <w:rsid w:val="002C4601"/>
    <w:rsid w:val="002D603C"/>
    <w:rsid w:val="002D7CD8"/>
    <w:rsid w:val="002E1AB6"/>
    <w:rsid w:val="002F0512"/>
    <w:rsid w:val="002F631C"/>
    <w:rsid w:val="002F7D73"/>
    <w:rsid w:val="002F7EDB"/>
    <w:rsid w:val="0032514E"/>
    <w:rsid w:val="00326046"/>
    <w:rsid w:val="0032704E"/>
    <w:rsid w:val="00334E78"/>
    <w:rsid w:val="00336DF7"/>
    <w:rsid w:val="00340AC6"/>
    <w:rsid w:val="00341CDC"/>
    <w:rsid w:val="00344411"/>
    <w:rsid w:val="00357245"/>
    <w:rsid w:val="003633EA"/>
    <w:rsid w:val="003761FC"/>
    <w:rsid w:val="00381913"/>
    <w:rsid w:val="0038404D"/>
    <w:rsid w:val="00384A47"/>
    <w:rsid w:val="003950E2"/>
    <w:rsid w:val="003A3D16"/>
    <w:rsid w:val="003A6CE3"/>
    <w:rsid w:val="003A7177"/>
    <w:rsid w:val="003A7EE8"/>
    <w:rsid w:val="003C155B"/>
    <w:rsid w:val="003C53A1"/>
    <w:rsid w:val="003C75FF"/>
    <w:rsid w:val="003C7F4B"/>
    <w:rsid w:val="003D3450"/>
    <w:rsid w:val="003D7370"/>
    <w:rsid w:val="003E3D84"/>
    <w:rsid w:val="00402146"/>
    <w:rsid w:val="00410F49"/>
    <w:rsid w:val="004308F8"/>
    <w:rsid w:val="00435925"/>
    <w:rsid w:val="004452F7"/>
    <w:rsid w:val="00455401"/>
    <w:rsid w:val="00470D23"/>
    <w:rsid w:val="004723CD"/>
    <w:rsid w:val="004732F5"/>
    <w:rsid w:val="00473AB7"/>
    <w:rsid w:val="004762A4"/>
    <w:rsid w:val="00482528"/>
    <w:rsid w:val="0049368A"/>
    <w:rsid w:val="00494E4C"/>
    <w:rsid w:val="004A0BBD"/>
    <w:rsid w:val="004C2E06"/>
    <w:rsid w:val="004E0D58"/>
    <w:rsid w:val="004E5367"/>
    <w:rsid w:val="004F387D"/>
    <w:rsid w:val="004F59D5"/>
    <w:rsid w:val="00506344"/>
    <w:rsid w:val="00515021"/>
    <w:rsid w:val="00525306"/>
    <w:rsid w:val="005332CC"/>
    <w:rsid w:val="00543D47"/>
    <w:rsid w:val="00546900"/>
    <w:rsid w:val="00547D56"/>
    <w:rsid w:val="00567F16"/>
    <w:rsid w:val="00577752"/>
    <w:rsid w:val="00594DE7"/>
    <w:rsid w:val="005A2A1A"/>
    <w:rsid w:val="005B2AD5"/>
    <w:rsid w:val="005B326A"/>
    <w:rsid w:val="005B5732"/>
    <w:rsid w:val="005C3A18"/>
    <w:rsid w:val="005C5D94"/>
    <w:rsid w:val="005D318C"/>
    <w:rsid w:val="005D36BE"/>
    <w:rsid w:val="005D6824"/>
    <w:rsid w:val="005F1F21"/>
    <w:rsid w:val="00604E2B"/>
    <w:rsid w:val="00605830"/>
    <w:rsid w:val="006060FF"/>
    <w:rsid w:val="006118C3"/>
    <w:rsid w:val="006142B5"/>
    <w:rsid w:val="006259B2"/>
    <w:rsid w:val="0062747B"/>
    <w:rsid w:val="00630FDC"/>
    <w:rsid w:val="00634C4D"/>
    <w:rsid w:val="0063585C"/>
    <w:rsid w:val="006440FC"/>
    <w:rsid w:val="0064490F"/>
    <w:rsid w:val="00657E9F"/>
    <w:rsid w:val="0067DD46"/>
    <w:rsid w:val="00681775"/>
    <w:rsid w:val="0069197C"/>
    <w:rsid w:val="006A31D7"/>
    <w:rsid w:val="006B4465"/>
    <w:rsid w:val="006B78E1"/>
    <w:rsid w:val="006B7D90"/>
    <w:rsid w:val="006C2039"/>
    <w:rsid w:val="006C6FBA"/>
    <w:rsid w:val="006D0C7A"/>
    <w:rsid w:val="006E07B6"/>
    <w:rsid w:val="007022D0"/>
    <w:rsid w:val="007072B8"/>
    <w:rsid w:val="00710D99"/>
    <w:rsid w:val="00712EF3"/>
    <w:rsid w:val="007141A4"/>
    <w:rsid w:val="007155A1"/>
    <w:rsid w:val="00722070"/>
    <w:rsid w:val="00724DB6"/>
    <w:rsid w:val="007309EE"/>
    <w:rsid w:val="0073119B"/>
    <w:rsid w:val="00735743"/>
    <w:rsid w:val="00752DAA"/>
    <w:rsid w:val="00755F53"/>
    <w:rsid w:val="0075745C"/>
    <w:rsid w:val="007776E0"/>
    <w:rsid w:val="00782254"/>
    <w:rsid w:val="00785C14"/>
    <w:rsid w:val="00790443"/>
    <w:rsid w:val="007A434D"/>
    <w:rsid w:val="007A5277"/>
    <w:rsid w:val="007C64D6"/>
    <w:rsid w:val="007D1F43"/>
    <w:rsid w:val="007D290C"/>
    <w:rsid w:val="007F3DFC"/>
    <w:rsid w:val="00804D7A"/>
    <w:rsid w:val="00804E5E"/>
    <w:rsid w:val="008121D6"/>
    <w:rsid w:val="008210BD"/>
    <w:rsid w:val="0082197B"/>
    <w:rsid w:val="00834E86"/>
    <w:rsid w:val="0083559D"/>
    <w:rsid w:val="00835AC7"/>
    <w:rsid w:val="00851E8D"/>
    <w:rsid w:val="00852D99"/>
    <w:rsid w:val="00856352"/>
    <w:rsid w:val="00862FAC"/>
    <w:rsid w:val="0087315E"/>
    <w:rsid w:val="00876B22"/>
    <w:rsid w:val="00880D44"/>
    <w:rsid w:val="008819FB"/>
    <w:rsid w:val="008822B1"/>
    <w:rsid w:val="00886055"/>
    <w:rsid w:val="008931D6"/>
    <w:rsid w:val="00897BA0"/>
    <w:rsid w:val="008A06AB"/>
    <w:rsid w:val="008A34E6"/>
    <w:rsid w:val="008B722D"/>
    <w:rsid w:val="008D30E3"/>
    <w:rsid w:val="008D6F13"/>
    <w:rsid w:val="008E314B"/>
    <w:rsid w:val="008E752D"/>
    <w:rsid w:val="008E772D"/>
    <w:rsid w:val="008F011C"/>
    <w:rsid w:val="008F09FF"/>
    <w:rsid w:val="008F2D74"/>
    <w:rsid w:val="008F479E"/>
    <w:rsid w:val="008F6AA6"/>
    <w:rsid w:val="00907A26"/>
    <w:rsid w:val="00913C98"/>
    <w:rsid w:val="00916708"/>
    <w:rsid w:val="0092451C"/>
    <w:rsid w:val="00936C16"/>
    <w:rsid w:val="009375D2"/>
    <w:rsid w:val="00944E4F"/>
    <w:rsid w:val="0094708D"/>
    <w:rsid w:val="00955BEB"/>
    <w:rsid w:val="009604B6"/>
    <w:rsid w:val="00963FA6"/>
    <w:rsid w:val="009655BA"/>
    <w:rsid w:val="00966BCF"/>
    <w:rsid w:val="00967F3B"/>
    <w:rsid w:val="00973EF0"/>
    <w:rsid w:val="00975AB5"/>
    <w:rsid w:val="00982080"/>
    <w:rsid w:val="009847D9"/>
    <w:rsid w:val="009851E6"/>
    <w:rsid w:val="00990767"/>
    <w:rsid w:val="009A059C"/>
    <w:rsid w:val="009A7F69"/>
    <w:rsid w:val="009B5236"/>
    <w:rsid w:val="009B5B07"/>
    <w:rsid w:val="009C477C"/>
    <w:rsid w:val="009C6E45"/>
    <w:rsid w:val="009F2B1F"/>
    <w:rsid w:val="00A02B39"/>
    <w:rsid w:val="00A05C09"/>
    <w:rsid w:val="00A10B34"/>
    <w:rsid w:val="00A201DD"/>
    <w:rsid w:val="00A20EA4"/>
    <w:rsid w:val="00A2369B"/>
    <w:rsid w:val="00A25498"/>
    <w:rsid w:val="00A262AF"/>
    <w:rsid w:val="00A32473"/>
    <w:rsid w:val="00A43794"/>
    <w:rsid w:val="00A44F66"/>
    <w:rsid w:val="00A4600D"/>
    <w:rsid w:val="00A50A72"/>
    <w:rsid w:val="00A52E58"/>
    <w:rsid w:val="00A57516"/>
    <w:rsid w:val="00A65306"/>
    <w:rsid w:val="00A91087"/>
    <w:rsid w:val="00A91477"/>
    <w:rsid w:val="00AA2B64"/>
    <w:rsid w:val="00AB3B5B"/>
    <w:rsid w:val="00AC4143"/>
    <w:rsid w:val="00AC52FD"/>
    <w:rsid w:val="00AC5EFC"/>
    <w:rsid w:val="00AD0261"/>
    <w:rsid w:val="00AD5843"/>
    <w:rsid w:val="00B015BA"/>
    <w:rsid w:val="00B02C7B"/>
    <w:rsid w:val="00B10252"/>
    <w:rsid w:val="00B1078E"/>
    <w:rsid w:val="00B150B6"/>
    <w:rsid w:val="00B15484"/>
    <w:rsid w:val="00B20C4B"/>
    <w:rsid w:val="00B21D52"/>
    <w:rsid w:val="00B26BF3"/>
    <w:rsid w:val="00B3031E"/>
    <w:rsid w:val="00B37F82"/>
    <w:rsid w:val="00B41584"/>
    <w:rsid w:val="00B4514B"/>
    <w:rsid w:val="00B532A5"/>
    <w:rsid w:val="00B61910"/>
    <w:rsid w:val="00B77A31"/>
    <w:rsid w:val="00B80D1B"/>
    <w:rsid w:val="00B81613"/>
    <w:rsid w:val="00B91666"/>
    <w:rsid w:val="00B96705"/>
    <w:rsid w:val="00B9745B"/>
    <w:rsid w:val="00BB2DFD"/>
    <w:rsid w:val="00BC1B4B"/>
    <w:rsid w:val="00BD5905"/>
    <w:rsid w:val="00BD6EC0"/>
    <w:rsid w:val="00BE26F1"/>
    <w:rsid w:val="00BF551E"/>
    <w:rsid w:val="00BF7DD2"/>
    <w:rsid w:val="00C02E08"/>
    <w:rsid w:val="00C03A26"/>
    <w:rsid w:val="00C0548F"/>
    <w:rsid w:val="00C22284"/>
    <w:rsid w:val="00C35A85"/>
    <w:rsid w:val="00C46981"/>
    <w:rsid w:val="00C47F14"/>
    <w:rsid w:val="00C52EC6"/>
    <w:rsid w:val="00C55A9A"/>
    <w:rsid w:val="00C60575"/>
    <w:rsid w:val="00C659E6"/>
    <w:rsid w:val="00C65B2C"/>
    <w:rsid w:val="00C76F16"/>
    <w:rsid w:val="00C7761C"/>
    <w:rsid w:val="00C821C1"/>
    <w:rsid w:val="00C9047F"/>
    <w:rsid w:val="00CA4291"/>
    <w:rsid w:val="00CA67C3"/>
    <w:rsid w:val="00CB4E8F"/>
    <w:rsid w:val="00CD0856"/>
    <w:rsid w:val="00CD714D"/>
    <w:rsid w:val="00CD7C8D"/>
    <w:rsid w:val="00CE2487"/>
    <w:rsid w:val="00CE460B"/>
    <w:rsid w:val="00CE4FBE"/>
    <w:rsid w:val="00CE6173"/>
    <w:rsid w:val="00CE7CD5"/>
    <w:rsid w:val="00CF1233"/>
    <w:rsid w:val="00CF19FA"/>
    <w:rsid w:val="00CF261F"/>
    <w:rsid w:val="00CF30E1"/>
    <w:rsid w:val="00CF4C0E"/>
    <w:rsid w:val="00D007B5"/>
    <w:rsid w:val="00D012F9"/>
    <w:rsid w:val="00D106EF"/>
    <w:rsid w:val="00D12A37"/>
    <w:rsid w:val="00D16351"/>
    <w:rsid w:val="00D20310"/>
    <w:rsid w:val="00D31DAF"/>
    <w:rsid w:val="00D37070"/>
    <w:rsid w:val="00D506BB"/>
    <w:rsid w:val="00D67D63"/>
    <w:rsid w:val="00D80388"/>
    <w:rsid w:val="00D8328E"/>
    <w:rsid w:val="00D90415"/>
    <w:rsid w:val="00D9638A"/>
    <w:rsid w:val="00DA141B"/>
    <w:rsid w:val="00DA3C98"/>
    <w:rsid w:val="00DB191A"/>
    <w:rsid w:val="00DB2F14"/>
    <w:rsid w:val="00DB68DF"/>
    <w:rsid w:val="00DC0274"/>
    <w:rsid w:val="00DC47F1"/>
    <w:rsid w:val="00DC562A"/>
    <w:rsid w:val="00DC64C9"/>
    <w:rsid w:val="00DD4DD0"/>
    <w:rsid w:val="00DE2CDA"/>
    <w:rsid w:val="00DE67F4"/>
    <w:rsid w:val="00DF56D5"/>
    <w:rsid w:val="00E108F4"/>
    <w:rsid w:val="00E10F91"/>
    <w:rsid w:val="00E24C19"/>
    <w:rsid w:val="00E26556"/>
    <w:rsid w:val="00E474D0"/>
    <w:rsid w:val="00E507B8"/>
    <w:rsid w:val="00E56D2C"/>
    <w:rsid w:val="00E63874"/>
    <w:rsid w:val="00E706D6"/>
    <w:rsid w:val="00E70C6C"/>
    <w:rsid w:val="00E80CD6"/>
    <w:rsid w:val="00E8622F"/>
    <w:rsid w:val="00EA793D"/>
    <w:rsid w:val="00EB2604"/>
    <w:rsid w:val="00EB50B3"/>
    <w:rsid w:val="00ED6E8C"/>
    <w:rsid w:val="00EE5155"/>
    <w:rsid w:val="00EF22C9"/>
    <w:rsid w:val="00EF4B3C"/>
    <w:rsid w:val="00EF4F74"/>
    <w:rsid w:val="00EF594F"/>
    <w:rsid w:val="00F050CE"/>
    <w:rsid w:val="00F10F04"/>
    <w:rsid w:val="00F201E8"/>
    <w:rsid w:val="00F27654"/>
    <w:rsid w:val="00F34832"/>
    <w:rsid w:val="00F374C5"/>
    <w:rsid w:val="00F521FF"/>
    <w:rsid w:val="00F54DC2"/>
    <w:rsid w:val="00F555D6"/>
    <w:rsid w:val="00F638D3"/>
    <w:rsid w:val="00F6660E"/>
    <w:rsid w:val="00F67554"/>
    <w:rsid w:val="00F71F10"/>
    <w:rsid w:val="00F940EE"/>
    <w:rsid w:val="00FB33DC"/>
    <w:rsid w:val="00FB6464"/>
    <w:rsid w:val="00FC1245"/>
    <w:rsid w:val="00FC1C2C"/>
    <w:rsid w:val="00FC62BD"/>
    <w:rsid w:val="00FE0A67"/>
    <w:rsid w:val="00FE52F5"/>
    <w:rsid w:val="00FE5A9D"/>
    <w:rsid w:val="01292B2D"/>
    <w:rsid w:val="01D86AB1"/>
    <w:rsid w:val="01EBD489"/>
    <w:rsid w:val="021FF1EE"/>
    <w:rsid w:val="02C44B9A"/>
    <w:rsid w:val="0309D2C8"/>
    <w:rsid w:val="0490466C"/>
    <w:rsid w:val="04B055C7"/>
    <w:rsid w:val="062F2284"/>
    <w:rsid w:val="08B661AD"/>
    <w:rsid w:val="09788132"/>
    <w:rsid w:val="099EA2CA"/>
    <w:rsid w:val="0B87FA30"/>
    <w:rsid w:val="0B8D771C"/>
    <w:rsid w:val="0BDD874B"/>
    <w:rsid w:val="0CF58310"/>
    <w:rsid w:val="0DCC690F"/>
    <w:rsid w:val="0DF3561D"/>
    <w:rsid w:val="0F33A7F6"/>
    <w:rsid w:val="0F3D0608"/>
    <w:rsid w:val="0FC28966"/>
    <w:rsid w:val="10363D43"/>
    <w:rsid w:val="10AE0F34"/>
    <w:rsid w:val="13ACC23D"/>
    <w:rsid w:val="14AB9FA1"/>
    <w:rsid w:val="16082D30"/>
    <w:rsid w:val="16270C77"/>
    <w:rsid w:val="17FC620E"/>
    <w:rsid w:val="18390F09"/>
    <w:rsid w:val="18459619"/>
    <w:rsid w:val="19BBD001"/>
    <w:rsid w:val="19EA51F1"/>
    <w:rsid w:val="1A63C9B0"/>
    <w:rsid w:val="1AAE4BA4"/>
    <w:rsid w:val="1B4B9631"/>
    <w:rsid w:val="1B8325F2"/>
    <w:rsid w:val="1BBDCF86"/>
    <w:rsid w:val="1BD64FDE"/>
    <w:rsid w:val="1CF5B822"/>
    <w:rsid w:val="1D87A56A"/>
    <w:rsid w:val="1DFE79B6"/>
    <w:rsid w:val="1E3F34B1"/>
    <w:rsid w:val="1EC6FB2D"/>
    <w:rsid w:val="1F1B008B"/>
    <w:rsid w:val="202A16D4"/>
    <w:rsid w:val="203B1A43"/>
    <w:rsid w:val="205EA95F"/>
    <w:rsid w:val="20C97B1F"/>
    <w:rsid w:val="21973A12"/>
    <w:rsid w:val="2240FD93"/>
    <w:rsid w:val="226088C1"/>
    <w:rsid w:val="2386A306"/>
    <w:rsid w:val="238B55A0"/>
    <w:rsid w:val="2394E53B"/>
    <w:rsid w:val="23DA7027"/>
    <w:rsid w:val="23DF8D88"/>
    <w:rsid w:val="25109ACA"/>
    <w:rsid w:val="252BBAAA"/>
    <w:rsid w:val="28BDCE32"/>
    <w:rsid w:val="28F39933"/>
    <w:rsid w:val="29677909"/>
    <w:rsid w:val="2A5C99B8"/>
    <w:rsid w:val="2AE9F84B"/>
    <w:rsid w:val="2B927A52"/>
    <w:rsid w:val="2D6EB3B1"/>
    <w:rsid w:val="2DC13ADB"/>
    <w:rsid w:val="2E350A6A"/>
    <w:rsid w:val="2E585093"/>
    <w:rsid w:val="2F104609"/>
    <w:rsid w:val="2FE46F86"/>
    <w:rsid w:val="31CA2924"/>
    <w:rsid w:val="32426728"/>
    <w:rsid w:val="32460C24"/>
    <w:rsid w:val="3367935A"/>
    <w:rsid w:val="347D2D5B"/>
    <w:rsid w:val="34BFA52D"/>
    <w:rsid w:val="35695F4C"/>
    <w:rsid w:val="35DBC995"/>
    <w:rsid w:val="36C114B4"/>
    <w:rsid w:val="36C3829B"/>
    <w:rsid w:val="385455C0"/>
    <w:rsid w:val="3857078C"/>
    <w:rsid w:val="38F89EDA"/>
    <w:rsid w:val="3D14420D"/>
    <w:rsid w:val="3D2C8AB1"/>
    <w:rsid w:val="3EDDB33D"/>
    <w:rsid w:val="3F4EB39B"/>
    <w:rsid w:val="3F5D08B8"/>
    <w:rsid w:val="422B798E"/>
    <w:rsid w:val="428DC1DA"/>
    <w:rsid w:val="433F1014"/>
    <w:rsid w:val="438E1617"/>
    <w:rsid w:val="43980539"/>
    <w:rsid w:val="43E39BB5"/>
    <w:rsid w:val="44271924"/>
    <w:rsid w:val="4453F9FB"/>
    <w:rsid w:val="456A642A"/>
    <w:rsid w:val="45D6EFD4"/>
    <w:rsid w:val="461EB801"/>
    <w:rsid w:val="477A54E5"/>
    <w:rsid w:val="485B2DAA"/>
    <w:rsid w:val="4978C84A"/>
    <w:rsid w:val="49B19C3D"/>
    <w:rsid w:val="4A176309"/>
    <w:rsid w:val="4AA173B4"/>
    <w:rsid w:val="4C21912C"/>
    <w:rsid w:val="4CD9D55E"/>
    <w:rsid w:val="4D1DB14E"/>
    <w:rsid w:val="4D25AA4F"/>
    <w:rsid w:val="4D4BC914"/>
    <w:rsid w:val="4EC3E4FA"/>
    <w:rsid w:val="4F316B55"/>
    <w:rsid w:val="4F9C4F5C"/>
    <w:rsid w:val="4FA37FE0"/>
    <w:rsid w:val="4FB0D194"/>
    <w:rsid w:val="503D2894"/>
    <w:rsid w:val="50562BB7"/>
    <w:rsid w:val="50D3FD7B"/>
    <w:rsid w:val="510EF431"/>
    <w:rsid w:val="5172A154"/>
    <w:rsid w:val="51BB569C"/>
    <w:rsid w:val="5275DAFA"/>
    <w:rsid w:val="52BD94D8"/>
    <w:rsid w:val="52E22076"/>
    <w:rsid w:val="52FB3822"/>
    <w:rsid w:val="533E8611"/>
    <w:rsid w:val="540CF2A5"/>
    <w:rsid w:val="54722C31"/>
    <w:rsid w:val="54F9B953"/>
    <w:rsid w:val="5583C235"/>
    <w:rsid w:val="56CC7728"/>
    <w:rsid w:val="586BBBED"/>
    <w:rsid w:val="589377BC"/>
    <w:rsid w:val="58F2B058"/>
    <w:rsid w:val="590AFEE8"/>
    <w:rsid w:val="5911AA7B"/>
    <w:rsid w:val="5AA7715F"/>
    <w:rsid w:val="5B6D0593"/>
    <w:rsid w:val="5C411453"/>
    <w:rsid w:val="5C8D1CE5"/>
    <w:rsid w:val="5D642F4E"/>
    <w:rsid w:val="5D68B3D3"/>
    <w:rsid w:val="5D9C1FFA"/>
    <w:rsid w:val="5FA9A64A"/>
    <w:rsid w:val="61590116"/>
    <w:rsid w:val="621F2749"/>
    <w:rsid w:val="63B5E377"/>
    <w:rsid w:val="63F14F7F"/>
    <w:rsid w:val="66519B05"/>
    <w:rsid w:val="666AFC08"/>
    <w:rsid w:val="6A138B3B"/>
    <w:rsid w:val="6B438EC6"/>
    <w:rsid w:val="6C2A8E1B"/>
    <w:rsid w:val="6D3604D7"/>
    <w:rsid w:val="6E03ABCF"/>
    <w:rsid w:val="6E3AE966"/>
    <w:rsid w:val="6EA918A3"/>
    <w:rsid w:val="6ECCB552"/>
    <w:rsid w:val="6F1C7B99"/>
    <w:rsid w:val="6F6BE365"/>
    <w:rsid w:val="6FD26738"/>
    <w:rsid w:val="70270519"/>
    <w:rsid w:val="7048E032"/>
    <w:rsid w:val="7057BC67"/>
    <w:rsid w:val="70BF2804"/>
    <w:rsid w:val="70D0900E"/>
    <w:rsid w:val="71217992"/>
    <w:rsid w:val="71C7882A"/>
    <w:rsid w:val="71EBEEFB"/>
    <w:rsid w:val="727CA8E3"/>
    <w:rsid w:val="735F36D5"/>
    <w:rsid w:val="7501EEDC"/>
    <w:rsid w:val="75163168"/>
    <w:rsid w:val="76CA788C"/>
    <w:rsid w:val="773EDFC9"/>
    <w:rsid w:val="7782173B"/>
    <w:rsid w:val="77880552"/>
    <w:rsid w:val="78B1CF35"/>
    <w:rsid w:val="78EDAA07"/>
    <w:rsid w:val="7976AA5A"/>
    <w:rsid w:val="7A588BA5"/>
    <w:rsid w:val="7B548A6A"/>
    <w:rsid w:val="7CB10377"/>
    <w:rsid w:val="7E3CF2D8"/>
    <w:rsid w:val="7F483894"/>
    <w:rsid w:val="7F5FC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D986"/>
  <w15:chartTrackingRefBased/>
  <w15:docId w15:val="{866CBD57-E58E-4D8A-8650-731BA79B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5"/>
        <w:szCs w:val="25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7B"/>
  </w:style>
  <w:style w:type="paragraph" w:styleId="Heading1">
    <w:name w:val="heading 1"/>
    <w:basedOn w:val="Normal"/>
    <w:next w:val="Normal"/>
    <w:link w:val="Heading1Char"/>
    <w:uiPriority w:val="9"/>
    <w:qFormat/>
    <w:rsid w:val="00A6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3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9"/>
      <w:szCs w:val="2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306"/>
    <w:rPr>
      <w:rFonts w:asciiTheme="majorHAnsi" w:eastAsiaTheme="majorEastAsia" w:hAnsiTheme="majorHAnsi" w:cstheme="majorBidi"/>
      <w:color w:val="0F4761" w:themeColor="accent1" w:themeShade="BF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306"/>
    <w:rPr>
      <w:rFonts w:asciiTheme="majorHAnsi" w:eastAsiaTheme="majorEastAsia" w:hAnsiTheme="majorHAnsi" w:cstheme="majorBidi"/>
      <w:color w:val="0F4761" w:themeColor="accent1" w:themeShade="BF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06"/>
    <w:rPr>
      <w:rFonts w:eastAsiaTheme="majorEastAsia" w:cstheme="majorBidi"/>
      <w:color w:val="0F4761" w:themeColor="accent1" w:themeShade="BF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8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A65306"/>
    <w:rPr>
      <w:rFonts w:asciiTheme="majorHAnsi" w:eastAsiaTheme="majorEastAsia" w:hAnsiTheme="majorHAnsi" w:cstheme="majorBidi"/>
      <w:spacing w:val="-10"/>
      <w:kern w:val="28"/>
      <w:sz w:val="58"/>
      <w:szCs w:val="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9"/>
      <w:szCs w:val="29"/>
    </w:rPr>
  </w:style>
  <w:style w:type="character" w:customStyle="1" w:styleId="SubtitleChar">
    <w:name w:val="Subtitle Char"/>
    <w:basedOn w:val="DefaultParagraphFont"/>
    <w:link w:val="Subtitle"/>
    <w:uiPriority w:val="11"/>
    <w:rsid w:val="00A65306"/>
    <w:rPr>
      <w:rFonts w:eastAsiaTheme="majorEastAsia" w:cstheme="majorBidi"/>
      <w:color w:val="595959" w:themeColor="text1" w:themeTint="A6"/>
      <w:spacing w:val="15"/>
      <w:sz w:val="29"/>
      <w:szCs w:val="29"/>
    </w:rPr>
  </w:style>
  <w:style w:type="paragraph" w:styleId="Quote">
    <w:name w:val="Quote"/>
    <w:basedOn w:val="Normal"/>
    <w:next w:val="Normal"/>
    <w:link w:val="QuoteChar"/>
    <w:uiPriority w:val="29"/>
    <w:qFormat/>
    <w:rsid w:val="00A6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0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65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967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96705"/>
    <w:rPr>
      <w:rFonts w:ascii="Calibri" w:eastAsia="Calibri" w:hAnsi="Calibri" w:cs="Calibri"/>
      <w:kern w:val="0"/>
      <w:sz w:val="21"/>
      <w:szCs w:val="21"/>
      <w:lang w:val="nl-BE"/>
      <w14:ligatures w14:val="none"/>
    </w:rPr>
  </w:style>
  <w:style w:type="paragraph" w:customStyle="1" w:styleId="Nummeringkoptekst">
    <w:name w:val="Nummering koptekst"/>
    <w:basedOn w:val="Heading1"/>
    <w:link w:val="NummeringkoptekstChar"/>
    <w:qFormat/>
    <w:rsid w:val="00B77A31"/>
    <w:pPr>
      <w:numPr>
        <w:numId w:val="1"/>
      </w:numPr>
      <w:spacing w:before="240" w:after="0" w:line="259" w:lineRule="auto"/>
      <w:ind w:left="357" w:hanging="357"/>
    </w:pPr>
    <w:rPr>
      <w:rFonts w:ascii="FlandersArtSans-Medium" w:eastAsia="Times New Roman" w:hAnsi="FlandersArtSans-Medium"/>
      <w:caps/>
      <w:color w:val="auto"/>
      <w:sz w:val="25"/>
      <w:szCs w:val="33"/>
      <w:lang w:val="nl-BE"/>
    </w:rPr>
  </w:style>
  <w:style w:type="character" w:customStyle="1" w:styleId="NummeringkoptekstChar">
    <w:name w:val="Nummering koptekst Char"/>
    <w:basedOn w:val="DefaultParagraphFont"/>
    <w:link w:val="Nummeringkoptekst"/>
    <w:rsid w:val="00B77A31"/>
    <w:rPr>
      <w:rFonts w:ascii="FlandersArtSans-Medium" w:eastAsia="Times New Roman" w:hAnsi="FlandersArtSans-Medium" w:cstheme="majorBidi"/>
      <w:caps/>
      <w:szCs w:val="33"/>
      <w:lang w:val="nl-BE"/>
    </w:rPr>
  </w:style>
  <w:style w:type="character" w:customStyle="1" w:styleId="ListParagraphChar">
    <w:name w:val="List Paragraph Char"/>
    <w:link w:val="ListParagraph"/>
    <w:uiPriority w:val="34"/>
    <w:rsid w:val="00D37070"/>
  </w:style>
  <w:style w:type="character" w:styleId="Hyperlink">
    <w:name w:val="Hyperlink"/>
    <w:basedOn w:val="DefaultParagraphFont"/>
    <w:uiPriority w:val="99"/>
    <w:unhideWhenUsed/>
    <w:rsid w:val="00D80388"/>
    <w:rPr>
      <w:color w:val="467886" w:themeColor="hyperlink"/>
      <w:u w:val="single"/>
    </w:rPr>
  </w:style>
  <w:style w:type="paragraph" w:customStyle="1" w:styleId="ListParagraph1">
    <w:name w:val="List Paragraph1"/>
    <w:basedOn w:val="Normal"/>
    <w:qFormat/>
    <w:rsid w:val="00D80388"/>
    <w:pPr>
      <w:spacing w:line="240" w:lineRule="auto"/>
      <w:ind w:left="1008" w:hanging="288"/>
      <w:contextualSpacing/>
      <w:jc w:val="both"/>
    </w:pPr>
    <w:rPr>
      <w:rFonts w:ascii="Palatino Linotype" w:eastAsia="HGSMinchoE" w:hAnsi="Palatino Linotype" w:cs="Times New Roman"/>
      <w:kern w:val="0"/>
      <w:sz w:val="22"/>
      <w:szCs w:val="23"/>
      <w14:ligatures w14:val="none"/>
    </w:rPr>
  </w:style>
  <w:style w:type="character" w:customStyle="1" w:styleId="wacimagecontainer">
    <w:name w:val="wacimagecontainer"/>
    <w:basedOn w:val="DefaultParagraphFont"/>
    <w:rsid w:val="00C55A9A"/>
  </w:style>
  <w:style w:type="paragraph" w:styleId="NoSpacing">
    <w:name w:val="No Spacing"/>
    <w:uiPriority w:val="1"/>
    <w:qFormat/>
    <w:rsid w:val="00C65B2C"/>
    <w:pPr>
      <w:spacing w:after="0" w:line="240" w:lineRule="auto"/>
    </w:pPr>
    <w:rPr>
      <w:kern w:val="0"/>
      <w:sz w:val="22"/>
      <w:lang w:val="nl-BE"/>
      <w14:ligatures w14:val="none"/>
    </w:rPr>
  </w:style>
  <w:style w:type="table" w:styleId="TableGrid">
    <w:name w:val="Table Grid"/>
    <w:basedOn w:val="TableNormal"/>
    <w:uiPriority w:val="39"/>
    <w:rsid w:val="00C65B2C"/>
    <w:pPr>
      <w:spacing w:before="100" w:beforeAutospacing="1" w:after="100" w:afterAutospacing="1" w:line="240" w:lineRule="auto"/>
    </w:pPr>
    <w:rPr>
      <w:rFonts w:ascii="Open Sans" w:hAnsi="Open Sans"/>
      <w:kern w:val="0"/>
      <w:sz w:val="22"/>
      <w:lang w:val="nl-B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91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98"/>
  </w:style>
  <w:style w:type="paragraph" w:styleId="Footer">
    <w:name w:val="footer"/>
    <w:basedOn w:val="Normal"/>
    <w:link w:val="FooterChar"/>
    <w:uiPriority w:val="99"/>
    <w:unhideWhenUsed/>
    <w:rsid w:val="0091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98"/>
  </w:style>
  <w:style w:type="paragraph" w:customStyle="1" w:styleId="Heading1ProcTemp">
    <w:name w:val="Heading 1 ProcTemp"/>
    <w:basedOn w:val="Normal"/>
    <w:qFormat/>
    <w:rsid w:val="00851E8D"/>
    <w:pPr>
      <w:widowControl w:val="0"/>
      <w:numPr>
        <w:numId w:val="5"/>
      </w:numPr>
      <w:autoSpaceDE w:val="0"/>
      <w:autoSpaceDN w:val="0"/>
      <w:spacing w:after="120" w:line="240" w:lineRule="auto"/>
      <w:ind w:left="340" w:hanging="340"/>
      <w:outlineLvl w:val="0"/>
    </w:pPr>
    <w:rPr>
      <w:rFonts w:ascii="Century Gothic" w:eastAsia="Calibri" w:hAnsi="Century Gothic" w:cs="Calibri"/>
      <w:b/>
      <w:i/>
      <w:caps/>
      <w:kern w:val="0"/>
      <w:sz w:val="33"/>
      <w:szCs w:val="23"/>
      <w:lang w:val="nl-BE"/>
      <w14:ligatures w14:val="none"/>
    </w:rPr>
  </w:style>
  <w:style w:type="paragraph" w:styleId="NormalWeb">
    <w:name w:val="Normal (Web)"/>
    <w:basedOn w:val="Normal"/>
    <w:uiPriority w:val="99"/>
    <w:unhideWhenUsed/>
    <w:rsid w:val="0047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3B40"/>
    <w:rPr>
      <w:color w:val="605E5C"/>
      <w:shd w:val="clear" w:color="auto" w:fill="E1DFDD"/>
    </w:rPr>
  </w:style>
  <w:style w:type="paragraph" w:customStyle="1" w:styleId="Default">
    <w:name w:val="Default"/>
    <w:rsid w:val="00090D0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5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6F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36D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8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48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1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30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8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.al@coleurope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.al@coleurop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.facilities.al@coleurope.eu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.al@coleurope.eu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0C423EC-AD56-43C5-A4B7-08CC902747EE}">
    <t:Anchor>
      <t:Comment id="1887001415"/>
    </t:Anchor>
    <t:History>
      <t:Event id="{7017A005-0878-48DA-967A-EC469D92CF54}" time="2026-02-11T10:45:46.023Z">
        <t:Attribution userId="S::erinda.male@coleurope.eu::1e7e5968-2d28-4806-ab5b-bdc496dce181" userProvider="AD" userName="MALE Erinda"/>
        <t:Anchor>
          <t:Comment id="253105019"/>
        </t:Anchor>
        <t:Create/>
      </t:Event>
      <t:Event id="{E9D07A78-74DE-44FC-8EF6-2DA34AA21877}" time="2026-02-11T10:45:46.023Z">
        <t:Attribution userId="S::erinda.male@coleurope.eu::1e7e5968-2d28-4806-ab5b-bdc496dce181" userProvider="AD" userName="MALE Erinda"/>
        <t:Anchor>
          <t:Comment id="253105019"/>
        </t:Anchor>
        <t:Assign userId="S::endri.kuci@coleurope.eu::c5335516-ce5a-453f-abdc-7bc2ba20e2f7" userProvider="AD" userName="KUÇI Endri"/>
      </t:Event>
      <t:Event id="{A1C4CAB0-2307-4C89-AF7F-7B1192D7F2F7}" time="2026-02-11T10:45:46.023Z">
        <t:Attribution userId="S::erinda.male@coleurope.eu::1e7e5968-2d28-4806-ab5b-bdc496dce181" userProvider="AD" userName="MALE Erinda"/>
        <t:Anchor>
          <t:Comment id="253105019"/>
        </t:Anchor>
        <t:SetTitle title="@KUÇI Endri please specify the maximum total value of the agreement"/>
      </t:Event>
    </t:History>
  </t:Task>
  <t:Task id="{CC809024-AC91-47F7-B0F4-A97D0A721A2F}">
    <t:Anchor>
      <t:Comment id="2108416607"/>
    </t:Anchor>
    <t:History>
      <t:Event id="{A08F825D-1EA3-4E9A-9D53-FB2581CDB387}" time="2026-02-12T11:02:03.881Z">
        <t:Attribution userId="S::erinda.male@coleurope.eu::1e7e5968-2d28-4806-ab5b-bdc496dce181" userProvider="AD" userName="MALE Erinda"/>
        <t:Anchor>
          <t:Comment id="375160389"/>
        </t:Anchor>
        <t:Create/>
      </t:Event>
      <t:Event id="{7C8E5F95-D7C0-4CED-BA4D-D122F7F0A55E}" time="2026-02-12T11:02:03.881Z">
        <t:Attribution userId="S::erinda.male@coleurope.eu::1e7e5968-2d28-4806-ab5b-bdc496dce181" userProvider="AD" userName="MALE Erinda"/>
        <t:Anchor>
          <t:Comment id="375160389"/>
        </t:Anchor>
        <t:Assign userId="S::endri.kuci@coleurope.eu::c5335516-ce5a-453f-abdc-7bc2ba20e2f7" userProvider="AD" userName="KUÇI Endri"/>
      </t:Event>
      <t:Event id="{0AE10CC3-06FE-44DF-850B-06E674C81742}" time="2026-02-12T11:02:03.881Z">
        <t:Attribution userId="S::erinda.male@coleurope.eu::1e7e5968-2d28-4806-ab5b-bdc496dce181" userProvider="AD" userName="MALE Erinda"/>
        <t:Anchor>
          <t:Comment id="375160389"/>
        </t:Anchor>
        <t:SetTitle title="Agree! @KUÇI Endri please confirm if the list is exhaustive or your needs would still depend on the items in the catalogue?"/>
      </t:Event>
    </t:History>
  </t:Task>
  <t:Task id="{06A0784F-D431-4518-BC05-FACB6B6D350E}">
    <t:Anchor>
      <t:Comment id="1750882613"/>
    </t:Anchor>
    <t:History>
      <t:Event id="{C7791807-A45C-4880-8E86-8D667C88DD2B}" time="2026-05-20T08:35:43.813Z">
        <t:Attribution userId="S::erinda.male@coleurope.eu::1e7e5968-2d28-4806-ab5b-bdc496dce181" userProvider="AD" userName="MALE Erinda"/>
        <t:Anchor>
          <t:Comment id="1750882613"/>
        </t:Anchor>
        <t:Create/>
      </t:Event>
      <t:Event id="{1BF0A011-C054-45E9-A84C-D612AAE6A950}" time="2026-05-20T08:35:43.813Z">
        <t:Attribution userId="S::erinda.male@coleurope.eu::1e7e5968-2d28-4806-ab5b-bdc496dce181" userProvider="AD" userName="MALE Erinda"/>
        <t:Anchor>
          <t:Comment id="1750882613"/>
        </t:Anchor>
        <t:Assign userId="S::endri.kuci@coleurope.eu::c5335516-ce5a-453f-abdc-7bc2ba20e2f7" userProvider="AD" userName="KUÇI Endri"/>
      </t:Event>
      <t:Event id="{8C93CC61-3035-4C91-B21F-5D8E36E9DF39}" time="2026-05-20T08:35:43.813Z">
        <t:Attribution userId="S::erinda.male@coleurope.eu::1e7e5968-2d28-4806-ab5b-bdc496dce181" userProvider="AD" userName="MALE Erinda"/>
        <t:Anchor>
          <t:Comment id="1750882613"/>
        </t:Anchor>
        <t:SetTitle title="This does not correspond to the object/scope of the contract! @KUÇI Endri maybe it refers to the Solar Panels Mantenanc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080ff56-69eb-48b8-bfd3-a68f8971b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86514371E4244BAA5DE4FEF571745" ma:contentTypeVersion="4" ma:contentTypeDescription="Create a new document." ma:contentTypeScope="" ma:versionID="51f591ce7a0bb2466bf177725a85190a">
  <xsd:schema xmlns:xsd="http://www.w3.org/2001/XMLSchema" xmlns:xs="http://www.w3.org/2001/XMLSchema" xmlns:p="http://schemas.microsoft.com/office/2006/metadata/properties" xmlns:ns2="f080ff56-69eb-48b8-bfd3-a68f8971b30e" targetNamespace="http://schemas.microsoft.com/office/2006/metadata/properties" ma:root="true" ma:fieldsID="8b703576e860f7bf105616e0a6e19d47" ns2:_="">
    <xsd:import namespace="f080ff56-69eb-48b8-bfd3-a68f8971b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0ff56-69eb-48b8-bfd3-a68f8971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5EF4E-A3E0-44E0-B4EE-F4DA4676A642}">
  <ds:schemaRefs>
    <ds:schemaRef ds:uri="http://schemas.microsoft.com/office/2006/metadata/properties"/>
    <ds:schemaRef ds:uri="http://schemas.microsoft.com/office/infopath/2007/PartnerControls"/>
    <ds:schemaRef ds:uri="f080ff56-69eb-48b8-bfd3-a68f8971b30e"/>
  </ds:schemaRefs>
</ds:datastoreItem>
</file>

<file path=customXml/itemProps2.xml><?xml version="1.0" encoding="utf-8"?>
<ds:datastoreItem xmlns:ds="http://schemas.openxmlformats.org/officeDocument/2006/customXml" ds:itemID="{76B9FA33-ED08-4C81-86EC-6DA3F74D7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6329C-B53B-4949-9324-CF41CC0D6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46E93-349E-488E-A1BC-B6E53A033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0ff56-69eb-48b8-bfd3-a68f8971b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Erinda Male</dc:creator>
  <cp:keywords>, docId:641856A6248B227856C0AF4B9FA0C56E</cp:keywords>
  <dc:description/>
  <cp:lastModifiedBy>MALE Erinda</cp:lastModifiedBy>
  <cp:revision>5</cp:revision>
  <dcterms:created xsi:type="dcterms:W3CDTF">2026-06-15T12:57:00Z</dcterms:created>
  <dcterms:modified xsi:type="dcterms:W3CDTF">2026-06-15T13:09:00Z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0x010100F9286514371E4244BAA5DE4FEF571745</vt:lpwstr>
  </property>
  <property fmtid="{D5CDD505-2E9C-101B-9397-08002B2CF9AE}" pid="3" name="MediaServiceImageTags">
    <vt:lpwstr/>
  </property>
  <property fmtid="{D5CDD505-2E9C-101B-9397-08002B2CF9AE}" pid="4" name="GrammarlyDocumentId">
    <vt:lpwstr>34cbf3c2-8def-4b01-acad-4df86412cd65</vt:lpwstr>
  </property>
</Properties>
</file>