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194"/>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680"/>
        <w:gridCol w:w="7035"/>
      </w:tblGrid>
      <w:tr w:rsidR="00E704DD" w:rsidRPr="003D7437" w14:paraId="50C11616" w14:textId="77777777" w:rsidTr="7F51170F">
        <w:trPr>
          <w:cantSplit/>
          <w:trHeight w:val="300"/>
        </w:trPr>
        <w:tc>
          <w:tcPr>
            <w:tcW w:w="222" w:type="dxa"/>
            <w:vMerge w:val="restart"/>
            <w:tcBorders>
              <w:right w:val="nil"/>
            </w:tcBorders>
            <w:shd w:val="clear" w:color="auto" w:fill="C00000"/>
          </w:tcPr>
          <w:p w14:paraId="19C3C4C5" w14:textId="77777777" w:rsidR="00E704DD" w:rsidRPr="003D7437" w:rsidRDefault="00E704DD" w:rsidP="0014269C">
            <w:pPr>
              <w:spacing w:beforeAutospacing="0"/>
              <w:rPr>
                <w:rFonts w:ascii="Century Gothic" w:hAnsi="Century Gothic"/>
                <w:sz w:val="20"/>
                <w:szCs w:val="20"/>
              </w:rPr>
            </w:pPr>
          </w:p>
        </w:tc>
        <w:tc>
          <w:tcPr>
            <w:tcW w:w="1680" w:type="dxa"/>
            <w:tcBorders>
              <w:top w:val="nil"/>
              <w:left w:val="nil"/>
              <w:bottom w:val="nil"/>
              <w:right w:val="nil"/>
            </w:tcBorders>
          </w:tcPr>
          <w:p w14:paraId="73EC7707" w14:textId="77777777" w:rsidR="00935608" w:rsidRPr="003D7437" w:rsidRDefault="00935608" w:rsidP="0014269C">
            <w:pPr>
              <w:spacing w:beforeAutospacing="0"/>
              <w:rPr>
                <w:rFonts w:ascii="Century Gothic" w:hAnsi="Century Gothic" w:cs="Open Sans Light"/>
                <w:caps/>
                <w:sz w:val="20"/>
                <w:szCs w:val="20"/>
              </w:rPr>
            </w:pPr>
          </w:p>
          <w:p w14:paraId="06607F41" w14:textId="03104611" w:rsidR="00E704DD" w:rsidRPr="003D7437" w:rsidRDefault="00E704DD" w:rsidP="0014269C">
            <w:pPr>
              <w:spacing w:beforeAutospacing="0"/>
              <w:rPr>
                <w:rFonts w:ascii="Century Gothic" w:hAnsi="Century Gothic" w:cs="Open Sans Light"/>
                <w:caps/>
                <w:sz w:val="20"/>
                <w:szCs w:val="20"/>
              </w:rPr>
            </w:pPr>
            <w:r w:rsidRPr="003D7437">
              <w:rPr>
                <w:rFonts w:ascii="Century Gothic" w:hAnsi="Century Gothic" w:cs="Open Sans Light"/>
                <w:caps/>
                <w:sz w:val="20"/>
                <w:szCs w:val="20"/>
              </w:rPr>
              <w:t>information</w:t>
            </w:r>
          </w:p>
        </w:tc>
        <w:tc>
          <w:tcPr>
            <w:tcW w:w="7035" w:type="dxa"/>
            <w:tcBorders>
              <w:top w:val="nil"/>
              <w:left w:val="nil"/>
              <w:bottom w:val="nil"/>
              <w:right w:val="nil"/>
            </w:tcBorders>
            <w:tcMar>
              <w:left w:w="301" w:type="dxa"/>
            </w:tcMar>
          </w:tcPr>
          <w:p w14:paraId="3EFE913E" w14:textId="77777777" w:rsidR="00E704DD" w:rsidRPr="003D7437" w:rsidRDefault="00E704DD" w:rsidP="0014269C">
            <w:pPr>
              <w:pStyle w:val="NoSpacing"/>
              <w:spacing w:beforeAutospacing="0" w:afterAutospacing="0"/>
              <w:rPr>
                <w:rFonts w:ascii="Century Gothic" w:hAnsi="Century Gothic"/>
                <w:sz w:val="20"/>
                <w:szCs w:val="20"/>
                <w:lang w:val="en-US"/>
              </w:rPr>
            </w:pPr>
          </w:p>
          <w:p w14:paraId="2957C220" w14:textId="1A0F644F" w:rsidR="00E704DD" w:rsidRPr="003D7437" w:rsidRDefault="00E704DD" w:rsidP="7F51170F">
            <w:pPr>
              <w:pStyle w:val="NoSpacing"/>
              <w:spacing w:beforeAutospacing="0" w:afterAutospacing="0"/>
              <w:rPr>
                <w:rFonts w:ascii="Century Gothic" w:hAnsi="Century Gothic"/>
                <w:sz w:val="20"/>
                <w:szCs w:val="20"/>
                <w:lang w:val="en-US"/>
              </w:rPr>
            </w:pPr>
            <w:r w:rsidRPr="003D7437">
              <w:rPr>
                <w:rFonts w:ascii="Century Gothic" w:hAnsi="Century Gothic"/>
                <w:sz w:val="20"/>
                <w:szCs w:val="20"/>
                <w:lang w:val="en-US"/>
              </w:rPr>
              <w:t xml:space="preserve">College of Europe Tirana, </w:t>
            </w:r>
          </w:p>
          <w:p w14:paraId="10B12DB1" w14:textId="348C12B8" w:rsidR="00E704DD" w:rsidRPr="003D7437" w:rsidRDefault="00E704DD" w:rsidP="7F51170F">
            <w:pPr>
              <w:pStyle w:val="NoSpacing"/>
              <w:spacing w:beforeAutospacing="0" w:afterAutospacing="0"/>
              <w:rPr>
                <w:rFonts w:ascii="Century Gothic" w:hAnsi="Century Gothic"/>
                <w:sz w:val="20"/>
                <w:szCs w:val="20"/>
                <w:lang w:val="en-US"/>
              </w:rPr>
            </w:pPr>
            <w:r w:rsidRPr="003D7437">
              <w:rPr>
                <w:rFonts w:ascii="Century Gothic" w:hAnsi="Century Gothic"/>
                <w:sz w:val="20"/>
                <w:szCs w:val="20"/>
                <w:lang w:val="en-US"/>
              </w:rPr>
              <w:t xml:space="preserve">Representation Office, Cube no.15, </w:t>
            </w:r>
          </w:p>
          <w:p w14:paraId="02E50570" w14:textId="0043A20F" w:rsidR="00E704DD" w:rsidRPr="003D7437" w:rsidRDefault="00E704DD" w:rsidP="7F51170F">
            <w:pPr>
              <w:pStyle w:val="NoSpacing"/>
              <w:spacing w:beforeAutospacing="0" w:afterAutospacing="0"/>
              <w:rPr>
                <w:rFonts w:ascii="Century Gothic" w:hAnsi="Century Gothic"/>
                <w:sz w:val="20"/>
                <w:szCs w:val="20"/>
                <w:lang w:val="en-US"/>
              </w:rPr>
            </w:pPr>
            <w:r w:rsidRPr="003D7437">
              <w:rPr>
                <w:rFonts w:ascii="Century Gothic" w:hAnsi="Century Gothic"/>
                <w:sz w:val="20"/>
                <w:szCs w:val="20"/>
                <w:lang w:val="en-US"/>
              </w:rPr>
              <w:t xml:space="preserve">Pyramid Complex in Boulevard </w:t>
            </w:r>
          </w:p>
          <w:p w14:paraId="4716CCF1" w14:textId="6DC1CF62" w:rsidR="00E704DD" w:rsidRPr="003D7437" w:rsidRDefault="00E704DD" w:rsidP="7F51170F">
            <w:pPr>
              <w:pStyle w:val="NoSpacing"/>
              <w:spacing w:beforeAutospacing="0" w:afterAutospacing="0"/>
              <w:rPr>
                <w:rFonts w:ascii="Century Gothic" w:hAnsi="Century Gothic"/>
                <w:sz w:val="20"/>
                <w:szCs w:val="20"/>
                <w:lang w:val="en-US"/>
              </w:rPr>
            </w:pPr>
            <w:r w:rsidRPr="003D7437">
              <w:rPr>
                <w:rFonts w:ascii="Century Gothic" w:hAnsi="Century Gothic"/>
                <w:sz w:val="20"/>
                <w:szCs w:val="20"/>
                <w:lang w:val="en-US"/>
              </w:rPr>
              <w:t>‘Deshmoret e Kombit</w:t>
            </w:r>
            <w:proofErr w:type="gramStart"/>
            <w:r w:rsidRPr="003D7437">
              <w:rPr>
                <w:rFonts w:ascii="Century Gothic" w:hAnsi="Century Gothic"/>
                <w:sz w:val="20"/>
                <w:szCs w:val="20"/>
                <w:lang w:val="en-US"/>
              </w:rPr>
              <w:t>’,Tirana</w:t>
            </w:r>
            <w:proofErr w:type="gramEnd"/>
          </w:p>
        </w:tc>
      </w:tr>
      <w:tr w:rsidR="00E704DD" w:rsidRPr="003D7437" w14:paraId="36407E74" w14:textId="77777777" w:rsidTr="7F51170F">
        <w:trPr>
          <w:gridAfter w:val="2"/>
          <w:wAfter w:w="8715" w:type="dxa"/>
          <w:cantSplit/>
          <w:trHeight w:val="270"/>
        </w:trPr>
        <w:tc>
          <w:tcPr>
            <w:tcW w:w="222" w:type="dxa"/>
            <w:vMerge/>
          </w:tcPr>
          <w:p w14:paraId="1A793059" w14:textId="77777777" w:rsidR="00E704DD" w:rsidRPr="003D7437" w:rsidRDefault="00E704DD" w:rsidP="0014269C">
            <w:pPr>
              <w:rPr>
                <w:rFonts w:ascii="Century Gothic" w:hAnsi="Century Gothic"/>
                <w:sz w:val="20"/>
                <w:szCs w:val="20"/>
                <w:lang w:val="en-US"/>
              </w:rPr>
            </w:pPr>
          </w:p>
        </w:tc>
      </w:tr>
    </w:tbl>
    <w:p w14:paraId="67C5EB92" w14:textId="225CAF87" w:rsidR="00B76288" w:rsidRPr="003D7437" w:rsidRDefault="003D7437" w:rsidP="00B76288">
      <w:pPr>
        <w:spacing w:after="0" w:line="240" w:lineRule="auto"/>
        <w:contextualSpacing/>
        <w:rPr>
          <w:rFonts w:ascii="Century Gothic" w:hAnsi="Century Gothic"/>
          <w:noProof/>
          <w:sz w:val="20"/>
          <w:szCs w:val="20"/>
        </w:rPr>
      </w:pPr>
      <w:r w:rsidRPr="003D7437">
        <w:rPr>
          <w:rFonts w:ascii="Century Gothic" w:hAnsi="Century Gothic"/>
          <w:noProof/>
          <w:sz w:val="20"/>
          <w:szCs w:val="20"/>
        </w:rPr>
        <w:drawing>
          <wp:anchor distT="0" distB="0" distL="114300" distR="114300" simplePos="0" relativeHeight="251659264" behindDoc="0" locked="0" layoutInCell="1" allowOverlap="1" wp14:anchorId="0E3A7F53" wp14:editId="0DFD9E7E">
            <wp:simplePos x="0" y="0"/>
            <wp:positionH relativeFrom="column">
              <wp:posOffset>107315</wp:posOffset>
            </wp:positionH>
            <wp:positionV relativeFrom="paragraph">
              <wp:posOffset>1120775</wp:posOffset>
            </wp:positionV>
            <wp:extent cx="1238250" cy="875665"/>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875665"/>
                    </a:xfrm>
                    <a:prstGeom prst="rect">
                      <a:avLst/>
                    </a:prstGeom>
                  </pic:spPr>
                </pic:pic>
              </a:graphicData>
            </a:graphic>
            <wp14:sizeRelH relativeFrom="page">
              <wp14:pctWidth>0</wp14:pctWidth>
            </wp14:sizeRelH>
            <wp14:sizeRelV relativeFrom="page">
              <wp14:pctHeight>0</wp14:pctHeight>
            </wp14:sizeRelV>
          </wp:anchor>
        </w:drawing>
      </w:r>
    </w:p>
    <w:p w14:paraId="0CD0D877" w14:textId="1FA04C58" w:rsidR="00B76288" w:rsidRPr="003D7437" w:rsidRDefault="00B76288" w:rsidP="00B76288">
      <w:pPr>
        <w:spacing w:after="0" w:line="240" w:lineRule="auto"/>
        <w:contextualSpacing/>
        <w:rPr>
          <w:rFonts w:ascii="Century Gothic" w:hAnsi="Century Gothic"/>
          <w:noProof/>
          <w:sz w:val="20"/>
          <w:szCs w:val="20"/>
        </w:rPr>
      </w:pPr>
    </w:p>
    <w:p w14:paraId="738D2E95" w14:textId="77777777" w:rsidR="00935608" w:rsidRPr="003D7437" w:rsidRDefault="00935608" w:rsidP="7F51170F">
      <w:pPr>
        <w:spacing w:after="0" w:line="240" w:lineRule="auto"/>
        <w:contextualSpacing/>
        <w:rPr>
          <w:rFonts w:ascii="Century Gothic" w:hAnsi="Century Gothic"/>
          <w:noProof/>
          <w:sz w:val="20"/>
          <w:szCs w:val="20"/>
        </w:rPr>
      </w:pPr>
    </w:p>
    <w:p w14:paraId="6C74BE4E" w14:textId="20390D62" w:rsidR="7F51170F" w:rsidRPr="003D7437" w:rsidRDefault="7F51170F" w:rsidP="7F51170F">
      <w:pPr>
        <w:spacing w:after="0" w:line="240" w:lineRule="auto"/>
        <w:contextualSpacing/>
        <w:rPr>
          <w:rFonts w:ascii="Century Gothic" w:hAnsi="Century Gothic"/>
          <w:noProof/>
          <w:sz w:val="20"/>
          <w:szCs w:val="20"/>
        </w:rPr>
      </w:pPr>
    </w:p>
    <w:p w14:paraId="57AC67E4" w14:textId="575E2261" w:rsidR="003C155B" w:rsidRPr="003D7437" w:rsidRDefault="00907A26" w:rsidP="00935608">
      <w:pPr>
        <w:spacing w:after="0" w:line="240" w:lineRule="auto"/>
        <w:contextualSpacing/>
        <w:jc w:val="center"/>
        <w:rPr>
          <w:rFonts w:ascii="Century Gothic" w:hAnsi="Century Gothic"/>
          <w:b/>
          <w:sz w:val="20"/>
          <w:szCs w:val="20"/>
        </w:rPr>
      </w:pPr>
      <w:r w:rsidRPr="003D7437">
        <w:rPr>
          <w:rFonts w:ascii="Century Gothic" w:hAnsi="Century Gothic"/>
          <w:b/>
          <w:sz w:val="20"/>
          <w:szCs w:val="20"/>
        </w:rPr>
        <w:t>INVITATION TO TENDER FOR A PUBLIC CONTRACT OF LIMITED VALUE</w:t>
      </w:r>
    </w:p>
    <w:p w14:paraId="052311B8" w14:textId="77777777" w:rsidR="00473AB7" w:rsidRPr="003D7437" w:rsidRDefault="00473AB7" w:rsidP="00935608">
      <w:pPr>
        <w:spacing w:after="0" w:line="240" w:lineRule="auto"/>
        <w:jc w:val="center"/>
        <w:rPr>
          <w:rFonts w:ascii="Century Gothic" w:hAnsi="Century Gothic"/>
          <w:b/>
          <w:bCs/>
          <w:sz w:val="20"/>
          <w:szCs w:val="20"/>
        </w:rPr>
      </w:pPr>
    </w:p>
    <w:p w14:paraId="2CAA65A0" w14:textId="1CB1BD44" w:rsidR="0087315E" w:rsidRPr="003D7437" w:rsidRDefault="00473AB7" w:rsidP="00935608">
      <w:pPr>
        <w:spacing w:after="0" w:line="240" w:lineRule="auto"/>
        <w:jc w:val="center"/>
        <w:rPr>
          <w:rFonts w:ascii="Century Gothic" w:hAnsi="Century Gothic"/>
          <w:sz w:val="20"/>
          <w:szCs w:val="20"/>
        </w:rPr>
      </w:pPr>
      <w:r w:rsidRPr="003D7437">
        <w:rPr>
          <w:rFonts w:ascii="Century Gothic" w:hAnsi="Century Gothic"/>
          <w:b/>
          <w:bCs/>
          <w:sz w:val="20"/>
          <w:szCs w:val="20"/>
        </w:rPr>
        <w:t xml:space="preserve">Tender Title: </w:t>
      </w:r>
      <w:r w:rsidR="006960FB" w:rsidRPr="003D7437">
        <w:rPr>
          <w:rFonts w:ascii="Century Gothic" w:hAnsi="Century Gothic"/>
          <w:sz w:val="20"/>
          <w:szCs w:val="20"/>
        </w:rPr>
        <w:t>Provision of Room Disinfection (DDD) Services for the College of Europe Tirana Campus</w:t>
      </w:r>
    </w:p>
    <w:p w14:paraId="2DFCC403" w14:textId="7A7C060D" w:rsidR="00473AB7" w:rsidRPr="003D7437" w:rsidRDefault="00935608" w:rsidP="00935608">
      <w:pPr>
        <w:spacing w:after="0" w:line="240" w:lineRule="auto"/>
        <w:jc w:val="center"/>
        <w:rPr>
          <w:rFonts w:ascii="Century Gothic" w:hAnsi="Century Gothic"/>
          <w:b/>
          <w:bCs/>
          <w:sz w:val="20"/>
          <w:szCs w:val="20"/>
          <w:lang w:val="en-GB"/>
        </w:rPr>
      </w:pPr>
      <w:r w:rsidRPr="003D7437">
        <w:rPr>
          <w:rFonts w:ascii="Century Gothic" w:hAnsi="Century Gothic"/>
          <w:b/>
          <w:bCs/>
          <w:sz w:val="20"/>
          <w:szCs w:val="20"/>
          <w:lang w:val="en-GB"/>
        </w:rPr>
        <w:t xml:space="preserve">Reference: </w:t>
      </w:r>
      <w:r w:rsidRPr="003D7437">
        <w:rPr>
          <w:rFonts w:ascii="Century Gothic" w:hAnsi="Century Gothic"/>
          <w:sz w:val="20"/>
          <w:szCs w:val="20"/>
          <w:lang w:val="en-GB"/>
        </w:rPr>
        <w:t>1</w:t>
      </w:r>
      <w:r w:rsidR="6B95273E" w:rsidRPr="003D7437">
        <w:rPr>
          <w:rFonts w:ascii="Century Gothic" w:hAnsi="Century Gothic"/>
          <w:sz w:val="20"/>
          <w:szCs w:val="20"/>
          <w:lang w:val="en-GB"/>
        </w:rPr>
        <w:t>5</w:t>
      </w:r>
      <w:r w:rsidR="00F21B52" w:rsidRPr="003D7437">
        <w:rPr>
          <w:rFonts w:ascii="Century Gothic" w:hAnsi="Century Gothic"/>
          <w:sz w:val="20"/>
          <w:szCs w:val="20"/>
          <w:lang w:val="en-GB"/>
        </w:rPr>
        <w:t>062026_</w:t>
      </w:r>
      <w:r w:rsidR="00F21B52" w:rsidRPr="003D7437">
        <w:rPr>
          <w:rFonts w:ascii="Century Gothic" w:hAnsi="Century Gothic"/>
          <w:sz w:val="20"/>
          <w:szCs w:val="20"/>
        </w:rPr>
        <w:t>Room Disinfection (DDD) Services</w:t>
      </w:r>
      <w:r w:rsidR="00F21B52" w:rsidRPr="003D7437">
        <w:rPr>
          <w:rFonts w:ascii="Century Gothic" w:hAnsi="Century Gothic"/>
          <w:b/>
          <w:bCs/>
          <w:sz w:val="20"/>
          <w:szCs w:val="20"/>
        </w:rPr>
        <w:t xml:space="preserve"> </w:t>
      </w:r>
      <w:r w:rsidRPr="003D7437">
        <w:rPr>
          <w:rFonts w:ascii="Century Gothic" w:hAnsi="Century Gothic"/>
          <w:sz w:val="20"/>
          <w:szCs w:val="20"/>
        </w:rPr>
        <w:br/>
      </w:r>
    </w:p>
    <w:p w14:paraId="27EC02E5" w14:textId="0B751075" w:rsidR="00473AB7" w:rsidRPr="003D7437" w:rsidRDefault="00473AB7" w:rsidP="00935608">
      <w:pPr>
        <w:spacing w:after="0" w:line="240" w:lineRule="auto"/>
        <w:jc w:val="center"/>
        <w:rPr>
          <w:rFonts w:ascii="Century Gothic" w:hAnsi="Century Gothic"/>
          <w:bCs/>
          <w:sz w:val="20"/>
          <w:szCs w:val="20"/>
        </w:rPr>
      </w:pPr>
      <w:r w:rsidRPr="003D7437">
        <w:rPr>
          <w:rFonts w:ascii="Century Gothic" w:hAnsi="Century Gothic"/>
          <w:b/>
          <w:bCs/>
          <w:sz w:val="20"/>
          <w:szCs w:val="20"/>
        </w:rPr>
        <w:t>Contracting Authority:</w:t>
      </w:r>
      <w:r w:rsidRPr="003D7437">
        <w:rPr>
          <w:rFonts w:ascii="Century Gothic" w:hAnsi="Century Gothic"/>
          <w:b/>
          <w:sz w:val="20"/>
          <w:szCs w:val="20"/>
        </w:rPr>
        <w:br/>
      </w:r>
      <w:r w:rsidRPr="003D7437">
        <w:rPr>
          <w:rFonts w:ascii="Century Gothic" w:hAnsi="Century Gothic"/>
          <w:bCs/>
          <w:sz w:val="20"/>
          <w:szCs w:val="20"/>
        </w:rPr>
        <w:t xml:space="preserve">College of Europe </w:t>
      </w:r>
      <w:r w:rsidRPr="003D7437">
        <w:rPr>
          <w:rFonts w:ascii="Century Gothic" w:hAnsi="Century Gothic"/>
          <w:bCs/>
          <w:sz w:val="20"/>
          <w:szCs w:val="20"/>
        </w:rPr>
        <w:br/>
        <w:t>NIPT: M41409452G</w:t>
      </w:r>
    </w:p>
    <w:p w14:paraId="6B486890" w14:textId="77777777" w:rsidR="00E26556" w:rsidRPr="003D7437" w:rsidRDefault="00E26556" w:rsidP="006060FF">
      <w:pPr>
        <w:spacing w:after="0" w:line="240" w:lineRule="auto"/>
        <w:jc w:val="both"/>
        <w:rPr>
          <w:rFonts w:ascii="Century Gothic" w:eastAsia="Times New Roman" w:hAnsi="Century Gothic"/>
          <w:b/>
          <w:bCs/>
          <w:sz w:val="20"/>
          <w:szCs w:val="20"/>
        </w:rPr>
      </w:pPr>
    </w:p>
    <w:p w14:paraId="0C1A7A29" w14:textId="6B457329" w:rsidR="003C155B" w:rsidRPr="003D7437" w:rsidRDefault="00907A26">
      <w:pPr>
        <w:pStyle w:val="ListParagraph"/>
        <w:numPr>
          <w:ilvl w:val="0"/>
          <w:numId w:val="2"/>
        </w:numPr>
        <w:spacing w:after="0" w:line="240" w:lineRule="auto"/>
        <w:jc w:val="both"/>
        <w:rPr>
          <w:rFonts w:ascii="Century Gothic" w:eastAsia="Times New Roman" w:hAnsi="Century Gothic"/>
          <w:b/>
          <w:bCs/>
          <w:sz w:val="20"/>
          <w:szCs w:val="20"/>
        </w:rPr>
      </w:pPr>
      <w:r w:rsidRPr="003D7437">
        <w:rPr>
          <w:rFonts w:ascii="Century Gothic" w:eastAsia="Times New Roman" w:hAnsi="Century Gothic"/>
          <w:b/>
          <w:bCs/>
          <w:sz w:val="20"/>
          <w:szCs w:val="20"/>
        </w:rPr>
        <w:t xml:space="preserve">Object of the </w:t>
      </w:r>
      <w:r w:rsidR="00A2369B" w:rsidRPr="003D7437">
        <w:rPr>
          <w:rFonts w:ascii="Century Gothic" w:eastAsia="Times New Roman" w:hAnsi="Century Gothic"/>
          <w:b/>
          <w:bCs/>
          <w:sz w:val="20"/>
          <w:szCs w:val="20"/>
        </w:rPr>
        <w:t xml:space="preserve">public </w:t>
      </w:r>
      <w:r w:rsidR="003D3450" w:rsidRPr="003D7437">
        <w:rPr>
          <w:rFonts w:ascii="Century Gothic" w:eastAsia="Times New Roman" w:hAnsi="Century Gothic"/>
          <w:b/>
          <w:bCs/>
          <w:sz w:val="20"/>
          <w:szCs w:val="20"/>
        </w:rPr>
        <w:t>contract</w:t>
      </w:r>
      <w:r w:rsidR="00A2369B" w:rsidRPr="003D7437">
        <w:rPr>
          <w:rFonts w:ascii="Century Gothic" w:eastAsia="Times New Roman" w:hAnsi="Century Gothic"/>
          <w:b/>
          <w:bCs/>
          <w:sz w:val="20"/>
          <w:szCs w:val="20"/>
        </w:rPr>
        <w:t xml:space="preserve"> </w:t>
      </w:r>
      <w:r w:rsidRPr="003D7437">
        <w:rPr>
          <w:rFonts w:ascii="Century Gothic" w:eastAsia="Times New Roman" w:hAnsi="Century Gothic"/>
          <w:b/>
          <w:bCs/>
          <w:sz w:val="20"/>
          <w:szCs w:val="20"/>
        </w:rPr>
        <w:t xml:space="preserve"> </w:t>
      </w:r>
    </w:p>
    <w:p w14:paraId="37773BD1" w14:textId="72D383E6" w:rsidR="00B96705" w:rsidRPr="003D7437" w:rsidRDefault="00B96705" w:rsidP="006060FF">
      <w:pPr>
        <w:spacing w:after="0" w:line="240" w:lineRule="auto"/>
        <w:contextualSpacing/>
        <w:jc w:val="both"/>
        <w:rPr>
          <w:rFonts w:ascii="Century Gothic" w:eastAsia="Times New Roman" w:hAnsi="Century Gothic"/>
          <w:sz w:val="20"/>
          <w:szCs w:val="20"/>
        </w:rPr>
      </w:pPr>
    </w:p>
    <w:p w14:paraId="721AB990" w14:textId="77777777" w:rsidR="007A434D" w:rsidRPr="003D7437" w:rsidRDefault="007A434D" w:rsidP="238B55A0">
      <w:pPr>
        <w:spacing w:after="0" w:line="240" w:lineRule="auto"/>
        <w:contextualSpacing/>
        <w:jc w:val="both"/>
        <w:rPr>
          <w:rFonts w:ascii="Century Gothic" w:eastAsia="Times New Roman" w:hAnsi="Century Gothic"/>
          <w:sz w:val="20"/>
          <w:szCs w:val="20"/>
        </w:rPr>
      </w:pPr>
      <w:r w:rsidRPr="003D7437">
        <w:rPr>
          <w:rFonts w:ascii="Century Gothic" w:eastAsia="Times New Roman" w:hAnsi="Century Gothic"/>
          <w:sz w:val="20"/>
          <w:szCs w:val="20"/>
        </w:rPr>
        <w:t>This is an invitation to tender for public contract of limited value, launched in accordance with Article 92 of the Belgian Law of 17 June 2016 on public contracts.</w:t>
      </w:r>
    </w:p>
    <w:p w14:paraId="064DC240" w14:textId="77777777" w:rsidR="007A434D" w:rsidRPr="003D7437" w:rsidRDefault="007A434D" w:rsidP="006060FF">
      <w:pPr>
        <w:spacing w:after="0" w:line="240" w:lineRule="auto"/>
        <w:contextualSpacing/>
        <w:jc w:val="both"/>
        <w:rPr>
          <w:rFonts w:ascii="Century Gothic" w:eastAsia="Times New Roman" w:hAnsi="Century Gothic"/>
          <w:sz w:val="20"/>
          <w:szCs w:val="20"/>
        </w:rPr>
      </w:pPr>
    </w:p>
    <w:p w14:paraId="7021CB51" w14:textId="392823ED" w:rsidR="007A434D" w:rsidRPr="003D7437" w:rsidRDefault="007A434D" w:rsidP="1B4B9631">
      <w:pPr>
        <w:spacing w:after="0" w:line="240" w:lineRule="auto"/>
        <w:contextualSpacing/>
        <w:jc w:val="both"/>
        <w:rPr>
          <w:rFonts w:ascii="Century Gothic" w:hAnsi="Century Gothic"/>
          <w:sz w:val="20"/>
          <w:szCs w:val="20"/>
        </w:rPr>
      </w:pPr>
      <w:r w:rsidRPr="003D7437">
        <w:rPr>
          <w:rFonts w:ascii="Century Gothic" w:eastAsia="Times New Roman" w:hAnsi="Century Gothic"/>
          <w:sz w:val="20"/>
          <w:szCs w:val="20"/>
        </w:rPr>
        <w:t xml:space="preserve">The public contract concerns the </w:t>
      </w:r>
      <w:r w:rsidR="006960FB" w:rsidRPr="003D7437">
        <w:rPr>
          <w:rFonts w:ascii="Century Gothic" w:eastAsia="Times New Roman" w:hAnsi="Century Gothic"/>
          <w:b/>
          <w:bCs/>
          <w:sz w:val="20"/>
          <w:szCs w:val="20"/>
        </w:rPr>
        <w:t>Provision of Room Disinfection (DDD) Services for the College of Europe Tirana Campus</w:t>
      </w:r>
      <w:r w:rsidR="003B04A0" w:rsidRPr="003D7437">
        <w:rPr>
          <w:rFonts w:ascii="Century Gothic" w:eastAsia="Times New Roman" w:hAnsi="Century Gothic"/>
          <w:b/>
          <w:bCs/>
          <w:sz w:val="20"/>
          <w:szCs w:val="20"/>
        </w:rPr>
        <w:t>.</w:t>
      </w:r>
      <w:r w:rsidRPr="003D7437">
        <w:rPr>
          <w:rFonts w:ascii="Century Gothic" w:eastAsia="Times New Roman" w:hAnsi="Century Gothic"/>
          <w:sz w:val="20"/>
          <w:szCs w:val="20"/>
        </w:rPr>
        <w:t xml:space="preserve"> T</w:t>
      </w:r>
      <w:r w:rsidRPr="003D7437">
        <w:rPr>
          <w:rFonts w:ascii="Century Gothic" w:hAnsi="Century Gothic"/>
          <w:sz w:val="20"/>
          <w:szCs w:val="20"/>
        </w:rPr>
        <w:t xml:space="preserve">he public contract will be concluded </w:t>
      </w:r>
      <w:r w:rsidR="003761FC" w:rsidRPr="003D7437">
        <w:rPr>
          <w:rFonts w:ascii="Century Gothic" w:hAnsi="Century Gothic"/>
          <w:sz w:val="20"/>
          <w:szCs w:val="20"/>
        </w:rPr>
        <w:t>as a framework agreement within the meaning of Article 2, 35°, of the Belgian Law of 17 June 2016 on public contracts with one service provider, whereby all terms and conditions are</w:t>
      </w:r>
      <w:r w:rsidRPr="003D7437">
        <w:rPr>
          <w:rFonts w:ascii="Century Gothic" w:hAnsi="Century Gothic"/>
          <w:sz w:val="20"/>
          <w:szCs w:val="20"/>
        </w:rPr>
        <w:t xml:space="preserve"> determined in advance. </w:t>
      </w:r>
    </w:p>
    <w:p w14:paraId="5B81D9DC" w14:textId="77777777" w:rsidR="007A434D" w:rsidRPr="003D7437" w:rsidRDefault="007A434D" w:rsidP="006060FF">
      <w:pPr>
        <w:spacing w:after="0" w:line="240" w:lineRule="auto"/>
        <w:contextualSpacing/>
        <w:jc w:val="both"/>
        <w:rPr>
          <w:rFonts w:ascii="Century Gothic" w:hAnsi="Century Gothic" w:cstheme="minorHAnsi"/>
          <w:sz w:val="20"/>
          <w:szCs w:val="20"/>
        </w:rPr>
      </w:pPr>
    </w:p>
    <w:p w14:paraId="6816B4D1" w14:textId="576A2747" w:rsidR="007A434D" w:rsidRPr="003D7437" w:rsidRDefault="007A434D" w:rsidP="006060FF">
      <w:pPr>
        <w:spacing w:after="0" w:line="240" w:lineRule="auto"/>
        <w:contextualSpacing/>
        <w:jc w:val="both"/>
        <w:rPr>
          <w:rFonts w:ascii="Century Gothic" w:hAnsi="Century Gothic"/>
          <w:sz w:val="20"/>
          <w:szCs w:val="20"/>
        </w:rPr>
      </w:pPr>
      <w:r w:rsidRPr="003D7437">
        <w:rPr>
          <w:rFonts w:ascii="Century Gothic" w:hAnsi="Century Gothic"/>
          <w:sz w:val="20"/>
          <w:szCs w:val="20"/>
        </w:rPr>
        <w:t xml:space="preserve">The conclusion of the agreement </w:t>
      </w:r>
      <w:r w:rsidR="007A5277" w:rsidRPr="003D7437">
        <w:rPr>
          <w:rFonts w:ascii="Century Gothic" w:hAnsi="Century Gothic"/>
          <w:sz w:val="20"/>
          <w:szCs w:val="20"/>
        </w:rPr>
        <w:t xml:space="preserve">resulting from this procedure does not grant the service provider </w:t>
      </w:r>
      <w:r w:rsidRPr="003D7437">
        <w:rPr>
          <w:rFonts w:ascii="Century Gothic" w:hAnsi="Century Gothic"/>
          <w:sz w:val="20"/>
          <w:szCs w:val="20"/>
        </w:rPr>
        <w:t>exclusivity. During the duration of the framework agreement</w:t>
      </w:r>
      <w:r w:rsidR="007A5277" w:rsidRPr="003D7437">
        <w:rPr>
          <w:rFonts w:ascii="Century Gothic" w:hAnsi="Century Gothic"/>
          <w:sz w:val="20"/>
          <w:szCs w:val="20"/>
        </w:rPr>
        <w:t>,</w:t>
      </w:r>
      <w:r w:rsidRPr="003D7437">
        <w:rPr>
          <w:rFonts w:ascii="Century Gothic" w:hAnsi="Century Gothic"/>
          <w:sz w:val="20"/>
          <w:szCs w:val="20"/>
        </w:rPr>
        <w:t xml:space="preserve"> the </w:t>
      </w:r>
      <w:r w:rsidR="0063585C" w:rsidRPr="003D7437">
        <w:rPr>
          <w:rFonts w:ascii="Century Gothic" w:hAnsi="Century Gothic"/>
          <w:sz w:val="20"/>
          <w:szCs w:val="20"/>
        </w:rPr>
        <w:t>C</w:t>
      </w:r>
      <w:r w:rsidRPr="003D7437">
        <w:rPr>
          <w:rFonts w:ascii="Century Gothic" w:hAnsi="Century Gothic"/>
          <w:sz w:val="20"/>
          <w:szCs w:val="20"/>
        </w:rPr>
        <w:t xml:space="preserve">ontracting </w:t>
      </w:r>
      <w:r w:rsidR="0063585C" w:rsidRPr="003D7437">
        <w:rPr>
          <w:rFonts w:ascii="Century Gothic" w:hAnsi="Century Gothic"/>
          <w:sz w:val="20"/>
          <w:szCs w:val="20"/>
        </w:rPr>
        <w:t>A</w:t>
      </w:r>
      <w:r w:rsidRPr="003D7437">
        <w:rPr>
          <w:rFonts w:ascii="Century Gothic" w:hAnsi="Century Gothic"/>
          <w:sz w:val="20"/>
          <w:szCs w:val="20"/>
        </w:rPr>
        <w:t>uthority retains the right to seek identical or similar services from other service providers.</w:t>
      </w:r>
    </w:p>
    <w:p w14:paraId="1BC5A368" w14:textId="77777777" w:rsidR="007C64D6" w:rsidRPr="003D7437" w:rsidRDefault="007C64D6" w:rsidP="238B55A0">
      <w:pPr>
        <w:spacing w:after="0" w:line="240" w:lineRule="auto"/>
        <w:contextualSpacing/>
        <w:jc w:val="both"/>
        <w:rPr>
          <w:rFonts w:ascii="Century Gothic" w:eastAsia="Times New Roman" w:hAnsi="Century Gothic"/>
          <w:sz w:val="20"/>
          <w:szCs w:val="20"/>
          <w:highlight w:val="yellow"/>
        </w:rPr>
      </w:pPr>
    </w:p>
    <w:p w14:paraId="4A239CCD" w14:textId="6CA16F08" w:rsidR="007A434D" w:rsidRPr="003D7437" w:rsidRDefault="5FA9A64A" w:rsidP="6B18024B">
      <w:pPr>
        <w:spacing w:after="0" w:line="240" w:lineRule="auto"/>
        <w:contextualSpacing/>
        <w:jc w:val="both"/>
        <w:rPr>
          <w:rFonts w:ascii="Century Gothic" w:eastAsia="Times New Roman" w:hAnsi="Century Gothic"/>
          <w:sz w:val="20"/>
          <w:szCs w:val="20"/>
        </w:rPr>
      </w:pPr>
      <w:r w:rsidRPr="003D7437">
        <w:rPr>
          <w:rFonts w:ascii="Century Gothic" w:eastAsia="Century Gothic" w:hAnsi="Century Gothic" w:cs="Century Gothic"/>
          <w:sz w:val="20"/>
          <w:szCs w:val="20"/>
        </w:rPr>
        <w:t>The framework agreement has a maximum total value of €</w:t>
      </w:r>
      <w:r w:rsidR="006960FB" w:rsidRPr="003D7437">
        <w:rPr>
          <w:rFonts w:ascii="Century Gothic" w:eastAsia="Century Gothic" w:hAnsi="Century Gothic" w:cs="Century Gothic"/>
          <w:sz w:val="20"/>
          <w:szCs w:val="20"/>
        </w:rPr>
        <w:t>12</w:t>
      </w:r>
      <w:r w:rsidR="23DF8D88" w:rsidRPr="003D7437">
        <w:rPr>
          <w:rFonts w:ascii="Century Gothic" w:eastAsia="Century Gothic" w:hAnsi="Century Gothic" w:cs="Century Gothic"/>
          <w:sz w:val="20"/>
          <w:szCs w:val="20"/>
        </w:rPr>
        <w:t>,000</w:t>
      </w:r>
      <w:r w:rsidRPr="003D7437">
        <w:rPr>
          <w:rFonts w:ascii="Century Gothic" w:eastAsia="Century Gothic" w:hAnsi="Century Gothic" w:cs="Century Gothic"/>
          <w:sz w:val="20"/>
          <w:szCs w:val="20"/>
        </w:rPr>
        <w:t xml:space="preserve"> </w:t>
      </w:r>
      <w:r w:rsidR="35A14947" w:rsidRPr="003D7437">
        <w:rPr>
          <w:rFonts w:ascii="Century Gothic" w:eastAsia="Century Gothic" w:hAnsi="Century Gothic" w:cs="Century Gothic"/>
          <w:sz w:val="20"/>
          <w:szCs w:val="20"/>
        </w:rPr>
        <w:t>(twelve thousand</w:t>
      </w:r>
      <w:r w:rsidRPr="003D7437">
        <w:rPr>
          <w:rFonts w:ascii="Century Gothic" w:eastAsia="Century Gothic" w:hAnsi="Century Gothic" w:cs="Century Gothic"/>
          <w:sz w:val="20"/>
          <w:szCs w:val="20"/>
        </w:rPr>
        <w:t>) over the entire 3-year duration.</w:t>
      </w:r>
      <w:r w:rsidR="007C64D6" w:rsidRPr="003D7437">
        <w:rPr>
          <w:rFonts w:ascii="Century Gothic" w:eastAsia="Times New Roman" w:hAnsi="Century Gothic"/>
          <w:sz w:val="20"/>
          <w:szCs w:val="20"/>
        </w:rPr>
        <w:t xml:space="preserve"> </w:t>
      </w:r>
      <w:r w:rsidR="007A434D" w:rsidRPr="003D7437">
        <w:rPr>
          <w:rFonts w:ascii="Century Gothic" w:eastAsia="Times New Roman" w:hAnsi="Century Gothic"/>
          <w:sz w:val="20"/>
          <w:szCs w:val="20"/>
        </w:rPr>
        <w:t xml:space="preserve">The framework agreement will automatically end </w:t>
      </w:r>
      <w:r w:rsidR="003761FC" w:rsidRPr="003D7437">
        <w:rPr>
          <w:rFonts w:ascii="Century Gothic" w:eastAsia="Times New Roman" w:hAnsi="Century Gothic"/>
          <w:sz w:val="20"/>
          <w:szCs w:val="20"/>
        </w:rPr>
        <w:t>once the orders reach</w:t>
      </w:r>
      <w:r w:rsidR="007A434D" w:rsidRPr="003D7437">
        <w:rPr>
          <w:rFonts w:ascii="Century Gothic" w:eastAsia="Times New Roman" w:hAnsi="Century Gothic"/>
          <w:sz w:val="20"/>
          <w:szCs w:val="20"/>
        </w:rPr>
        <w:t xml:space="preserve"> this maximum amount. The Contracting Authority is not bound to order </w:t>
      </w:r>
      <w:r w:rsidR="00F21B52" w:rsidRPr="003D7437">
        <w:rPr>
          <w:rFonts w:ascii="Century Gothic" w:hAnsi="Century Gothic"/>
          <w:sz w:val="20"/>
          <w:szCs w:val="20"/>
        </w:rPr>
        <w:t xml:space="preserve">Room Disinfection (DDD) Services </w:t>
      </w:r>
      <w:r w:rsidR="007A434D" w:rsidRPr="003D7437">
        <w:rPr>
          <w:rFonts w:ascii="Century Gothic" w:eastAsia="Times New Roman" w:hAnsi="Century Gothic"/>
          <w:sz w:val="20"/>
          <w:szCs w:val="20"/>
        </w:rPr>
        <w:t xml:space="preserve">to </w:t>
      </w:r>
      <w:r w:rsidR="503D2894" w:rsidRPr="003D7437">
        <w:rPr>
          <w:rFonts w:ascii="Century Gothic" w:eastAsia="Times New Roman" w:hAnsi="Century Gothic"/>
          <w:sz w:val="20"/>
          <w:szCs w:val="20"/>
        </w:rPr>
        <w:t>the</w:t>
      </w:r>
      <w:r w:rsidR="007A434D" w:rsidRPr="003D7437">
        <w:rPr>
          <w:rFonts w:ascii="Century Gothic" w:eastAsia="Times New Roman" w:hAnsi="Century Gothic"/>
          <w:sz w:val="20"/>
          <w:szCs w:val="20"/>
        </w:rPr>
        <w:t xml:space="preserve"> maximum amount. </w:t>
      </w:r>
    </w:p>
    <w:p w14:paraId="53434D5F" w14:textId="77777777" w:rsidR="007A434D" w:rsidRPr="003D7437" w:rsidRDefault="007A434D" w:rsidP="006060FF">
      <w:pPr>
        <w:spacing w:after="0" w:line="240" w:lineRule="auto"/>
        <w:contextualSpacing/>
        <w:jc w:val="both"/>
        <w:rPr>
          <w:rFonts w:ascii="Century Gothic" w:eastAsia="Times New Roman" w:hAnsi="Century Gothic"/>
          <w:sz w:val="20"/>
          <w:szCs w:val="20"/>
        </w:rPr>
      </w:pPr>
    </w:p>
    <w:p w14:paraId="53A0BFC0" w14:textId="7B5B0E63" w:rsidR="006C58FF" w:rsidRPr="003D7437" w:rsidRDefault="006960FB" w:rsidP="387C89DA">
      <w:pPr>
        <w:spacing w:after="0" w:line="240" w:lineRule="auto"/>
        <w:contextualSpacing/>
        <w:jc w:val="both"/>
        <w:rPr>
          <w:rFonts w:ascii="Century Gothic" w:eastAsia="Times New Roman" w:hAnsi="Century Gothic"/>
          <w:sz w:val="20"/>
          <w:szCs w:val="20"/>
        </w:rPr>
      </w:pPr>
      <w:r w:rsidRPr="003D7437">
        <w:rPr>
          <w:rFonts w:ascii="Century Gothic" w:eastAsia="Times New Roman" w:hAnsi="Century Gothic"/>
          <w:sz w:val="20"/>
          <w:szCs w:val="20"/>
        </w:rPr>
        <w:t xml:space="preserve">The primary objective of this framework contract is to ensure the provision of professional disinfection, </w:t>
      </w:r>
      <w:proofErr w:type="spellStart"/>
      <w:r w:rsidRPr="003D7437">
        <w:rPr>
          <w:rFonts w:ascii="Century Gothic" w:eastAsia="Times New Roman" w:hAnsi="Century Gothic"/>
          <w:sz w:val="20"/>
          <w:szCs w:val="20"/>
        </w:rPr>
        <w:t>disinsection</w:t>
      </w:r>
      <w:proofErr w:type="spellEnd"/>
      <w:r w:rsidRPr="003D7437">
        <w:rPr>
          <w:rFonts w:ascii="Century Gothic" w:eastAsia="Times New Roman" w:hAnsi="Century Gothic"/>
          <w:sz w:val="20"/>
          <w:szCs w:val="20"/>
        </w:rPr>
        <w:t>, and deratization (DDD) services for the College of Europe Tirana Campus. The service shall guarantee a safe, hygienic, and pest-free environment in all accommodation and common areas, in compliance with applicable health, safety, and environmental standards.</w:t>
      </w:r>
    </w:p>
    <w:p w14:paraId="254DC21D" w14:textId="77777777" w:rsidR="006960FB" w:rsidRPr="003D7437" w:rsidRDefault="006960FB" w:rsidP="006060FF">
      <w:pPr>
        <w:spacing w:after="0" w:line="240" w:lineRule="auto"/>
        <w:contextualSpacing/>
        <w:jc w:val="both"/>
        <w:rPr>
          <w:rFonts w:ascii="Century Gothic" w:eastAsia="Times New Roman" w:hAnsi="Century Gothic"/>
          <w:sz w:val="20"/>
          <w:szCs w:val="20"/>
        </w:rPr>
      </w:pPr>
    </w:p>
    <w:p w14:paraId="3D3DFE5F" w14:textId="2057272D" w:rsidR="00B02C7B" w:rsidRPr="003D7437" w:rsidRDefault="00B02C7B" w:rsidP="3A0C26DA">
      <w:pPr>
        <w:spacing w:after="0" w:line="240" w:lineRule="auto"/>
        <w:jc w:val="both"/>
        <w:rPr>
          <w:rFonts w:ascii="Century Gothic" w:eastAsia="Times New Roman" w:hAnsi="Century Gothic"/>
          <w:b/>
          <w:bCs/>
          <w:i/>
          <w:iCs/>
          <w:sz w:val="20"/>
          <w:szCs w:val="20"/>
        </w:rPr>
      </w:pPr>
      <w:r w:rsidRPr="003D7437">
        <w:rPr>
          <w:rFonts w:ascii="Century Gothic" w:eastAsia="Times New Roman" w:hAnsi="Century Gothic"/>
          <w:b/>
          <w:bCs/>
          <w:i/>
          <w:iCs/>
          <w:sz w:val="20"/>
          <w:szCs w:val="20"/>
        </w:rPr>
        <w:t xml:space="preserve">Scope of </w:t>
      </w:r>
      <w:r w:rsidR="5B6D0593" w:rsidRPr="003D7437">
        <w:rPr>
          <w:rFonts w:ascii="Century Gothic" w:eastAsia="Times New Roman" w:hAnsi="Century Gothic"/>
          <w:b/>
          <w:bCs/>
          <w:i/>
          <w:iCs/>
          <w:sz w:val="20"/>
          <w:szCs w:val="20"/>
        </w:rPr>
        <w:t>S</w:t>
      </w:r>
      <w:r w:rsidR="003B04A0" w:rsidRPr="003D7437">
        <w:rPr>
          <w:rFonts w:ascii="Century Gothic" w:eastAsia="Times New Roman" w:hAnsi="Century Gothic"/>
          <w:b/>
          <w:bCs/>
          <w:i/>
          <w:iCs/>
          <w:sz w:val="20"/>
          <w:szCs w:val="20"/>
        </w:rPr>
        <w:t>ervice</w:t>
      </w:r>
      <w:r w:rsidRPr="003D7437">
        <w:rPr>
          <w:rFonts w:ascii="Century Gothic" w:eastAsia="Times New Roman" w:hAnsi="Century Gothic"/>
          <w:b/>
          <w:bCs/>
          <w:i/>
          <w:iCs/>
          <w:sz w:val="20"/>
          <w:szCs w:val="20"/>
        </w:rPr>
        <w:t>:</w:t>
      </w:r>
    </w:p>
    <w:p w14:paraId="0E54681E" w14:textId="77777777" w:rsidR="00B02C7B" w:rsidRPr="003D7437" w:rsidRDefault="00B02C7B" w:rsidP="00B02C7B">
      <w:pPr>
        <w:spacing w:after="0" w:line="240" w:lineRule="auto"/>
        <w:jc w:val="both"/>
        <w:rPr>
          <w:rFonts w:ascii="Century Gothic" w:eastAsia="Times New Roman" w:hAnsi="Century Gothic"/>
          <w:b/>
          <w:bCs/>
          <w:i/>
          <w:iCs/>
          <w:sz w:val="20"/>
          <w:szCs w:val="20"/>
        </w:rPr>
      </w:pPr>
    </w:p>
    <w:p w14:paraId="7E83D417" w14:textId="30DC1E3E" w:rsidR="006C58FF" w:rsidRPr="003D7437" w:rsidRDefault="006960FB" w:rsidP="00B02C7B">
      <w:p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The selected supplier(s) shall provide DDD services upon request during the validity period of the framework contract. The scope includes, but is not limited to:</w:t>
      </w:r>
    </w:p>
    <w:p w14:paraId="7CBC605A" w14:textId="77777777" w:rsidR="006960FB" w:rsidRPr="003D7437" w:rsidRDefault="006960FB" w:rsidP="00B02C7B">
      <w:pPr>
        <w:spacing w:after="0" w:line="240" w:lineRule="auto"/>
        <w:jc w:val="both"/>
        <w:rPr>
          <w:rFonts w:ascii="Century Gothic" w:eastAsia="Times New Roman" w:hAnsi="Century Gothic"/>
          <w:sz w:val="20"/>
          <w:szCs w:val="20"/>
        </w:rPr>
      </w:pPr>
    </w:p>
    <w:p w14:paraId="6BC02EA1"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Disinfection of rooms, sanitary facilities, and common areas</w:t>
      </w:r>
    </w:p>
    <w:p w14:paraId="46C9B845" w14:textId="120D8833" w:rsidR="006960FB" w:rsidRPr="003D7437" w:rsidRDefault="00190D60" w:rsidP="006960FB">
      <w:pPr>
        <w:pStyle w:val="ListParagraph"/>
        <w:numPr>
          <w:ilvl w:val="0"/>
          <w:numId w:val="16"/>
        </w:numPr>
        <w:spacing w:after="0" w:line="240" w:lineRule="auto"/>
        <w:jc w:val="both"/>
        <w:rPr>
          <w:rFonts w:ascii="Century Gothic" w:eastAsia="Times New Roman" w:hAnsi="Century Gothic"/>
          <w:sz w:val="20"/>
          <w:szCs w:val="20"/>
        </w:rPr>
      </w:pPr>
      <w:proofErr w:type="spellStart"/>
      <w:r w:rsidRPr="003D7437">
        <w:rPr>
          <w:rFonts w:ascii="Century Gothic" w:eastAsia="Times New Roman" w:hAnsi="Century Gothic"/>
          <w:sz w:val="20"/>
          <w:szCs w:val="20"/>
        </w:rPr>
        <w:lastRenderedPageBreak/>
        <w:t>Disinsection</w:t>
      </w:r>
      <w:proofErr w:type="spellEnd"/>
      <w:r w:rsidRPr="003D7437">
        <w:rPr>
          <w:rFonts w:ascii="Century Gothic" w:eastAsia="Times New Roman" w:hAnsi="Century Gothic"/>
          <w:sz w:val="20"/>
          <w:szCs w:val="20"/>
        </w:rPr>
        <w:t xml:space="preserve"> </w:t>
      </w:r>
      <w:r w:rsidR="006960FB" w:rsidRPr="003D7437">
        <w:rPr>
          <w:rFonts w:ascii="Century Gothic" w:eastAsia="Times New Roman" w:hAnsi="Century Gothic"/>
          <w:sz w:val="20"/>
          <w:szCs w:val="20"/>
        </w:rPr>
        <w:t>(control of insects, including ants, cockroaches, mosquitoes,</w:t>
      </w:r>
      <w:r w:rsidR="00810412" w:rsidRPr="003D7437">
        <w:rPr>
          <w:rFonts w:ascii="Century Gothic" w:eastAsia="Times New Roman" w:hAnsi="Century Gothic"/>
          <w:sz w:val="20"/>
          <w:szCs w:val="20"/>
        </w:rPr>
        <w:t xml:space="preserve"> bedbugs</w:t>
      </w:r>
      <w:r w:rsidR="00027641" w:rsidRPr="003D7437">
        <w:rPr>
          <w:rFonts w:ascii="Century Gothic" w:eastAsia="Times New Roman" w:hAnsi="Century Gothic"/>
          <w:sz w:val="20"/>
          <w:szCs w:val="20"/>
        </w:rPr>
        <w:t xml:space="preserve">, </w:t>
      </w:r>
      <w:r w:rsidR="006960FB" w:rsidRPr="003D7437">
        <w:rPr>
          <w:rFonts w:ascii="Century Gothic" w:eastAsia="Times New Roman" w:hAnsi="Century Gothic"/>
          <w:sz w:val="20"/>
          <w:szCs w:val="20"/>
        </w:rPr>
        <w:t>etc.)</w:t>
      </w:r>
    </w:p>
    <w:p w14:paraId="43AF0A8E"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Deratization (control of rodents such as rats and mice)</w:t>
      </w:r>
    </w:p>
    <w:p w14:paraId="2D34BB1C"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Preventive and corrective treatments based on identified needs</w:t>
      </w:r>
    </w:p>
    <w:p w14:paraId="5AFAECA0"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Emergency interventions in case of urgent health or hygiene issues</w:t>
      </w:r>
    </w:p>
    <w:p w14:paraId="67548C97"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Use of approved, safe, and environmentally friendly chemicals</w:t>
      </w:r>
    </w:p>
    <w:p w14:paraId="31A26E39"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Inspection and identification of infestation sources</w:t>
      </w:r>
    </w:p>
    <w:p w14:paraId="3F6B53BA" w14:textId="77777777" w:rsidR="006960FB"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Recommendations for preventive measures and hygiene improvements</w:t>
      </w:r>
    </w:p>
    <w:p w14:paraId="57515D62" w14:textId="1377EA4E" w:rsidR="006C58FF" w:rsidRPr="003D7437" w:rsidRDefault="006960FB" w:rsidP="006960FB">
      <w:pPr>
        <w:pStyle w:val="ListParagraph"/>
        <w:numPr>
          <w:ilvl w:val="0"/>
          <w:numId w:val="16"/>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Issuance of service reports after each intervention</w:t>
      </w:r>
    </w:p>
    <w:p w14:paraId="46358FEE" w14:textId="77777777" w:rsidR="006960FB" w:rsidRPr="003D7437" w:rsidRDefault="006960FB" w:rsidP="6B18024B">
      <w:pPr>
        <w:spacing w:after="0" w:line="240" w:lineRule="auto"/>
        <w:contextualSpacing/>
        <w:jc w:val="both"/>
        <w:rPr>
          <w:rFonts w:ascii="Century Gothic" w:eastAsia="Times New Roman" w:hAnsi="Century Gothic"/>
          <w:sz w:val="20"/>
          <w:szCs w:val="20"/>
        </w:rPr>
      </w:pPr>
    </w:p>
    <w:p w14:paraId="2F8EA2A8" w14:textId="07710C44" w:rsidR="00592AAF" w:rsidRPr="003D7437" w:rsidRDefault="00592AAF" w:rsidP="6B18024B">
      <w:pPr>
        <w:spacing w:after="0" w:line="240" w:lineRule="auto"/>
        <w:contextualSpacing/>
        <w:jc w:val="both"/>
        <w:rPr>
          <w:rFonts w:ascii="Century Gothic" w:eastAsia="Times New Roman" w:hAnsi="Century Gothic"/>
          <w:sz w:val="20"/>
          <w:szCs w:val="20"/>
        </w:rPr>
      </w:pPr>
      <w:r w:rsidRPr="003D7437">
        <w:rPr>
          <w:rFonts w:ascii="Century Gothic" w:eastAsia="Times New Roman" w:hAnsi="Century Gothic"/>
          <w:sz w:val="20"/>
          <w:szCs w:val="20"/>
        </w:rPr>
        <w:t>Ordering Procedure:</w:t>
      </w:r>
    </w:p>
    <w:p w14:paraId="48993277" w14:textId="77777777" w:rsidR="00592AAF" w:rsidRPr="003D7437" w:rsidRDefault="00592AAF" w:rsidP="6B18024B">
      <w:pPr>
        <w:spacing w:after="0" w:line="240" w:lineRule="auto"/>
        <w:contextualSpacing/>
        <w:jc w:val="both"/>
        <w:rPr>
          <w:rFonts w:ascii="Century Gothic" w:eastAsia="Times New Roman" w:hAnsi="Century Gothic"/>
          <w:sz w:val="20"/>
          <w:szCs w:val="20"/>
        </w:rPr>
      </w:pPr>
    </w:p>
    <w:p w14:paraId="054ED73D" w14:textId="268EDD04" w:rsidR="00DE26A3" w:rsidRPr="003D7437" w:rsidRDefault="00DE26A3" w:rsidP="00E33C4F">
      <w:pPr>
        <w:pStyle w:val="ListParagraph"/>
        <w:numPr>
          <w:ilvl w:val="0"/>
          <w:numId w:val="22"/>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The Contracting Authority shall request DDD services through written service requests issued by the designated contact person.</w:t>
      </w:r>
    </w:p>
    <w:p w14:paraId="5D50BE9E" w14:textId="2C2EC866" w:rsidR="00DE26A3" w:rsidRPr="003D7437" w:rsidRDefault="00B54EB3" w:rsidP="00E33C4F">
      <w:pPr>
        <w:pStyle w:val="ListParagraph"/>
        <w:numPr>
          <w:ilvl w:val="0"/>
          <w:numId w:val="22"/>
        </w:numPr>
        <w:spacing w:after="0" w:line="240" w:lineRule="auto"/>
        <w:jc w:val="both"/>
        <w:rPr>
          <w:rFonts w:ascii="Century Gothic" w:eastAsia="Times New Roman" w:hAnsi="Century Gothic"/>
          <w:sz w:val="20"/>
          <w:szCs w:val="20"/>
        </w:rPr>
      </w:pPr>
      <w:r w:rsidRPr="003D7437">
        <w:rPr>
          <w:rFonts w:ascii="Century Gothic" w:eastAsia="Times New Roman" w:hAnsi="Century Gothic"/>
          <w:sz w:val="20"/>
          <w:szCs w:val="20"/>
        </w:rPr>
        <w:t xml:space="preserve">The Contractor shall confirm receipt of the request within </w:t>
      </w:r>
      <w:r w:rsidR="3536F256" w:rsidRPr="003D7437">
        <w:rPr>
          <w:rFonts w:ascii="Century Gothic" w:eastAsia="Times New Roman" w:hAnsi="Century Gothic"/>
          <w:b/>
          <w:bCs/>
          <w:sz w:val="20"/>
          <w:szCs w:val="20"/>
        </w:rPr>
        <w:t>30</w:t>
      </w:r>
      <w:r w:rsidRPr="003D7437">
        <w:rPr>
          <w:rFonts w:ascii="Century Gothic" w:eastAsia="Times New Roman" w:hAnsi="Century Gothic"/>
          <w:b/>
          <w:bCs/>
          <w:sz w:val="20"/>
          <w:szCs w:val="20"/>
        </w:rPr>
        <w:t xml:space="preserve"> working days</w:t>
      </w:r>
      <w:r w:rsidRPr="003D7437">
        <w:rPr>
          <w:rFonts w:ascii="Century Gothic" w:eastAsia="Times New Roman" w:hAnsi="Century Gothic"/>
          <w:sz w:val="20"/>
          <w:szCs w:val="20"/>
        </w:rPr>
        <w:t xml:space="preserve"> and indicate the estimated intervention time.</w:t>
      </w:r>
    </w:p>
    <w:p w14:paraId="7540A552" w14:textId="19CAA98E" w:rsidR="00E33C4F" w:rsidRPr="003D7437" w:rsidRDefault="00275AFB" w:rsidP="00B76288">
      <w:pPr>
        <w:pStyle w:val="ListParagraph"/>
        <w:numPr>
          <w:ilvl w:val="0"/>
          <w:numId w:val="22"/>
        </w:numPr>
        <w:jc w:val="both"/>
        <w:rPr>
          <w:rFonts w:ascii="Century Gothic" w:eastAsia="Times New Roman" w:hAnsi="Century Gothic"/>
          <w:sz w:val="20"/>
          <w:szCs w:val="20"/>
        </w:rPr>
      </w:pPr>
      <w:r w:rsidRPr="003D7437">
        <w:rPr>
          <w:rFonts w:ascii="Century Gothic" w:eastAsia="Times New Roman" w:hAnsi="Century Gothic"/>
          <w:sz w:val="20"/>
          <w:szCs w:val="20"/>
        </w:rPr>
        <w:t xml:space="preserve">DDD services </w:t>
      </w:r>
      <w:r w:rsidR="00E33C4F" w:rsidRPr="003D7437">
        <w:rPr>
          <w:rFonts w:ascii="Century Gothic" w:eastAsia="Times New Roman" w:hAnsi="Century Gothic"/>
          <w:sz w:val="20"/>
          <w:szCs w:val="20"/>
        </w:rPr>
        <w:t xml:space="preserve">shall be delivered within </w:t>
      </w:r>
      <w:r w:rsidR="1B414B79" w:rsidRPr="003D7437">
        <w:rPr>
          <w:rFonts w:ascii="Century Gothic" w:eastAsia="Times New Roman" w:hAnsi="Century Gothic"/>
          <w:b/>
          <w:bCs/>
          <w:sz w:val="20"/>
          <w:szCs w:val="20"/>
        </w:rPr>
        <w:t xml:space="preserve">3 </w:t>
      </w:r>
      <w:r w:rsidR="00E33C4F" w:rsidRPr="003D7437">
        <w:rPr>
          <w:rFonts w:ascii="Century Gothic" w:eastAsia="Times New Roman" w:hAnsi="Century Gothic"/>
          <w:b/>
          <w:bCs/>
          <w:sz w:val="20"/>
          <w:szCs w:val="20"/>
        </w:rPr>
        <w:t>working</w:t>
      </w:r>
      <w:r w:rsidR="00E33C4F" w:rsidRPr="003D7437">
        <w:rPr>
          <w:rFonts w:ascii="Century Gothic" w:eastAsia="Times New Roman" w:hAnsi="Century Gothic"/>
          <w:sz w:val="20"/>
          <w:szCs w:val="20"/>
        </w:rPr>
        <w:t xml:space="preserve"> days from confirmation of the request, unless otherwise agreed between the parties.</w:t>
      </w:r>
    </w:p>
    <w:p w14:paraId="23EE2386" w14:textId="4C132B08" w:rsidR="00275AFB" w:rsidRPr="003D7437" w:rsidRDefault="00275AFB" w:rsidP="00B76288">
      <w:pPr>
        <w:pStyle w:val="ListParagraph"/>
        <w:spacing w:after="0" w:line="240" w:lineRule="auto"/>
        <w:jc w:val="both"/>
        <w:rPr>
          <w:rFonts w:ascii="Century Gothic" w:eastAsia="Times New Roman" w:hAnsi="Century Gothic"/>
          <w:sz w:val="20"/>
          <w:szCs w:val="20"/>
        </w:rPr>
      </w:pPr>
    </w:p>
    <w:p w14:paraId="1175F721" w14:textId="58414DD4" w:rsidR="00A10B34" w:rsidRPr="003D7437" w:rsidRDefault="466AA583" w:rsidP="1416DDC4">
      <w:pPr>
        <w:pStyle w:val="ListParagraph"/>
        <w:numPr>
          <w:ilvl w:val="0"/>
          <w:numId w:val="2"/>
        </w:numPr>
        <w:spacing w:after="0" w:line="240" w:lineRule="auto"/>
        <w:jc w:val="both"/>
        <w:rPr>
          <w:rFonts w:ascii="Century Gothic" w:hAnsi="Century Gothic"/>
          <w:b/>
          <w:bCs/>
          <w:sz w:val="20"/>
          <w:szCs w:val="20"/>
        </w:rPr>
      </w:pPr>
      <w:r w:rsidRPr="003D7437">
        <w:rPr>
          <w:rFonts w:ascii="Century Gothic" w:hAnsi="Century Gothic"/>
          <w:b/>
          <w:bCs/>
          <w:sz w:val="20"/>
          <w:szCs w:val="20"/>
        </w:rPr>
        <w:t xml:space="preserve">Duration of the </w:t>
      </w:r>
      <w:r w:rsidR="08AD6ADA" w:rsidRPr="003D7437">
        <w:rPr>
          <w:rFonts w:ascii="Century Gothic" w:hAnsi="Century Gothic"/>
          <w:b/>
          <w:bCs/>
          <w:sz w:val="20"/>
          <w:szCs w:val="20"/>
        </w:rPr>
        <w:t>public contract</w:t>
      </w:r>
    </w:p>
    <w:p w14:paraId="7320A91E" w14:textId="20E28CBA" w:rsidR="3419CADC" w:rsidRPr="003D7437" w:rsidRDefault="3419CADC" w:rsidP="3419CADC">
      <w:pPr>
        <w:spacing w:after="0" w:line="240" w:lineRule="auto"/>
        <w:contextualSpacing/>
        <w:jc w:val="both"/>
        <w:rPr>
          <w:rFonts w:ascii="Century Gothic" w:hAnsi="Century Gothic"/>
          <w:sz w:val="20"/>
          <w:szCs w:val="20"/>
        </w:rPr>
      </w:pPr>
    </w:p>
    <w:p w14:paraId="50728A3D" w14:textId="038AFEBB" w:rsidR="00C03A26" w:rsidRPr="003D7437" w:rsidRDefault="00473AB7" w:rsidP="71C7882A">
      <w:pPr>
        <w:spacing w:after="0" w:line="240" w:lineRule="auto"/>
        <w:contextualSpacing/>
        <w:jc w:val="both"/>
        <w:rPr>
          <w:rFonts w:ascii="Century Gothic" w:hAnsi="Century Gothic"/>
          <w:sz w:val="20"/>
          <w:szCs w:val="20"/>
        </w:rPr>
      </w:pPr>
      <w:r w:rsidRPr="003D7437">
        <w:rPr>
          <w:rFonts w:ascii="Century Gothic" w:hAnsi="Century Gothic"/>
          <w:sz w:val="20"/>
          <w:szCs w:val="20"/>
        </w:rPr>
        <w:t xml:space="preserve">This is a framework agreement valid for 3 years from the </w:t>
      </w:r>
      <w:r w:rsidR="00F27654" w:rsidRPr="003D7437">
        <w:rPr>
          <w:rFonts w:ascii="Century Gothic" w:hAnsi="Century Gothic"/>
          <w:sz w:val="20"/>
          <w:szCs w:val="20"/>
        </w:rPr>
        <w:t>date of contract signature</w:t>
      </w:r>
      <w:r w:rsidRPr="003D7437">
        <w:rPr>
          <w:rFonts w:ascii="Century Gothic" w:hAnsi="Century Gothic"/>
          <w:sz w:val="20"/>
          <w:szCs w:val="20"/>
        </w:rPr>
        <w:t>. The services will be periodically ordered based on the College's needs during this period.</w:t>
      </w:r>
    </w:p>
    <w:p w14:paraId="33FDFD78" w14:textId="77777777" w:rsidR="00125E2C" w:rsidRPr="003D7437" w:rsidRDefault="00125E2C" w:rsidP="006060FF">
      <w:pPr>
        <w:spacing w:after="0" w:line="240" w:lineRule="auto"/>
        <w:contextualSpacing/>
        <w:jc w:val="both"/>
        <w:rPr>
          <w:rFonts w:ascii="Century Gothic" w:hAnsi="Century Gothic"/>
          <w:sz w:val="20"/>
          <w:szCs w:val="20"/>
        </w:rPr>
      </w:pPr>
    </w:p>
    <w:p w14:paraId="293DC488" w14:textId="264283BA" w:rsidR="003C155B" w:rsidRPr="003D7437" w:rsidRDefault="00907A26" w:rsidP="387C89DA">
      <w:pPr>
        <w:pStyle w:val="BodyText"/>
        <w:numPr>
          <w:ilvl w:val="0"/>
          <w:numId w:val="2"/>
        </w:numPr>
        <w:contextualSpacing/>
        <w:jc w:val="both"/>
        <w:rPr>
          <w:rFonts w:ascii="Century Gothic" w:hAnsi="Century Gothic"/>
          <w:b/>
          <w:bCs/>
          <w:sz w:val="20"/>
          <w:szCs w:val="20"/>
          <w:lang w:val="en-US"/>
        </w:rPr>
      </w:pPr>
      <w:r w:rsidRPr="003D7437">
        <w:rPr>
          <w:rFonts w:ascii="Century Gothic" w:hAnsi="Century Gothic"/>
          <w:b/>
          <w:bCs/>
          <w:sz w:val="20"/>
          <w:szCs w:val="20"/>
          <w:lang w:val="en-US"/>
        </w:rPr>
        <w:t xml:space="preserve">Contact details of the </w:t>
      </w:r>
      <w:r w:rsidR="3847AA79" w:rsidRPr="003D7437">
        <w:rPr>
          <w:rFonts w:ascii="Century Gothic" w:hAnsi="Century Gothic"/>
          <w:b/>
          <w:bCs/>
          <w:sz w:val="20"/>
          <w:szCs w:val="20"/>
          <w:lang w:val="en-US"/>
        </w:rPr>
        <w:t>C</w:t>
      </w:r>
      <w:r w:rsidRPr="003D7437">
        <w:rPr>
          <w:rFonts w:ascii="Century Gothic" w:hAnsi="Century Gothic"/>
          <w:b/>
          <w:bCs/>
          <w:sz w:val="20"/>
          <w:szCs w:val="20"/>
          <w:lang w:val="en-US"/>
        </w:rPr>
        <w:t xml:space="preserve">ontracting </w:t>
      </w:r>
      <w:r w:rsidR="5B37D6FF" w:rsidRPr="003D7437">
        <w:rPr>
          <w:rFonts w:ascii="Century Gothic" w:hAnsi="Century Gothic"/>
          <w:b/>
          <w:bCs/>
          <w:sz w:val="20"/>
          <w:szCs w:val="20"/>
          <w:lang w:val="en-US"/>
        </w:rPr>
        <w:t>A</w:t>
      </w:r>
      <w:r w:rsidRPr="003D7437">
        <w:rPr>
          <w:rFonts w:ascii="Century Gothic" w:hAnsi="Century Gothic"/>
          <w:b/>
          <w:bCs/>
          <w:sz w:val="20"/>
          <w:szCs w:val="20"/>
          <w:lang w:val="en-US"/>
        </w:rPr>
        <w:t>uthority</w:t>
      </w:r>
    </w:p>
    <w:p w14:paraId="6C4E28F2" w14:textId="77777777" w:rsidR="00B96705" w:rsidRPr="003D7437" w:rsidRDefault="00B96705" w:rsidP="006060FF">
      <w:pPr>
        <w:pStyle w:val="BodyText"/>
        <w:contextualSpacing/>
        <w:jc w:val="both"/>
        <w:rPr>
          <w:rFonts w:ascii="Century Gothic" w:hAnsi="Century Gothic"/>
          <w:sz w:val="20"/>
          <w:szCs w:val="20"/>
          <w:lang w:val="en-US"/>
        </w:rPr>
      </w:pPr>
    </w:p>
    <w:p w14:paraId="439B171F" w14:textId="77777777" w:rsidR="00FC1C2C" w:rsidRPr="003D7437" w:rsidRDefault="00907A26" w:rsidP="006060FF">
      <w:pPr>
        <w:pStyle w:val="BodyText"/>
        <w:contextualSpacing/>
        <w:jc w:val="both"/>
        <w:rPr>
          <w:rFonts w:ascii="Century Gothic" w:hAnsi="Century Gothic"/>
          <w:sz w:val="20"/>
          <w:szCs w:val="20"/>
          <w:lang w:val="en-US"/>
        </w:rPr>
      </w:pPr>
      <w:r w:rsidRPr="003D7437">
        <w:rPr>
          <w:rFonts w:ascii="Century Gothic" w:hAnsi="Century Gothic"/>
          <w:sz w:val="20"/>
          <w:szCs w:val="20"/>
          <w:lang w:val="en-US"/>
        </w:rPr>
        <w:t xml:space="preserve">You are invited to this </w:t>
      </w:r>
      <w:r w:rsidR="0092451C" w:rsidRPr="003D7437">
        <w:rPr>
          <w:rFonts w:ascii="Century Gothic" w:hAnsi="Century Gothic"/>
          <w:sz w:val="20"/>
          <w:szCs w:val="20"/>
          <w:lang w:val="en-US"/>
        </w:rPr>
        <w:t>public contract</w:t>
      </w:r>
      <w:r w:rsidRPr="003D7437">
        <w:rPr>
          <w:rFonts w:ascii="Century Gothic" w:hAnsi="Century Gothic"/>
          <w:sz w:val="20"/>
          <w:szCs w:val="20"/>
          <w:lang w:val="en-US"/>
        </w:rPr>
        <w:t xml:space="preserve"> by:</w:t>
      </w:r>
    </w:p>
    <w:p w14:paraId="41A954F2" w14:textId="2C25DCF9" w:rsidR="003C155B" w:rsidRPr="003D7437" w:rsidRDefault="00907A26" w:rsidP="006060FF">
      <w:pPr>
        <w:pStyle w:val="BodyText"/>
        <w:contextualSpacing/>
        <w:jc w:val="both"/>
        <w:rPr>
          <w:rFonts w:ascii="Century Gothic" w:hAnsi="Century Gothic"/>
          <w:sz w:val="20"/>
          <w:szCs w:val="20"/>
          <w:lang w:val="en-US"/>
        </w:rPr>
      </w:pPr>
      <w:r w:rsidRPr="003D7437">
        <w:rPr>
          <w:rFonts w:ascii="Century Gothic" w:hAnsi="Century Gothic"/>
          <w:sz w:val="20"/>
          <w:szCs w:val="20"/>
          <w:lang w:val="en-US"/>
        </w:rPr>
        <w:t xml:space="preserve"> </w:t>
      </w:r>
    </w:p>
    <w:p w14:paraId="4B67900E" w14:textId="0CC6B785" w:rsidR="005C5D94" w:rsidRPr="003D7437" w:rsidRDefault="00A4600D" w:rsidP="387C89DA">
      <w:pPr>
        <w:pStyle w:val="BodyText"/>
        <w:contextualSpacing/>
        <w:jc w:val="both"/>
        <w:rPr>
          <w:rFonts w:ascii="Century Gothic" w:eastAsiaTheme="minorEastAsia" w:hAnsi="Century Gothic" w:cstheme="minorBidi"/>
          <w:kern w:val="2"/>
          <w:sz w:val="20"/>
          <w:szCs w:val="20"/>
          <w:lang w:val="en-US"/>
          <w14:ligatures w14:val="standardContextual"/>
        </w:rPr>
      </w:pPr>
      <w:r w:rsidRPr="003D7437">
        <w:rPr>
          <w:rFonts w:ascii="Century Gothic" w:eastAsiaTheme="minorEastAsia" w:hAnsi="Century Gothic" w:cstheme="minorBidi"/>
          <w:kern w:val="2"/>
          <w:sz w:val="20"/>
          <w:szCs w:val="20"/>
          <w:lang w:val="en-US"/>
          <w14:ligatures w14:val="standardContextual"/>
        </w:rPr>
        <w:t xml:space="preserve">College of Europe Tirana, Representation Office, Cube no.15, Pyramid Complex </w:t>
      </w:r>
      <w:r w:rsidR="3B2BFDE8" w:rsidRPr="003D7437">
        <w:rPr>
          <w:rFonts w:ascii="Century Gothic" w:eastAsiaTheme="minorEastAsia" w:hAnsi="Century Gothic" w:cstheme="minorBidi"/>
          <w:kern w:val="2"/>
          <w:sz w:val="20"/>
          <w:szCs w:val="20"/>
          <w:lang w:val="en-US"/>
          <w14:ligatures w14:val="standardContextual"/>
        </w:rPr>
        <w:t xml:space="preserve">at </w:t>
      </w:r>
      <w:r w:rsidRPr="003D7437">
        <w:rPr>
          <w:rFonts w:ascii="Century Gothic" w:eastAsiaTheme="minorEastAsia" w:hAnsi="Century Gothic" w:cstheme="minorBidi"/>
          <w:kern w:val="2"/>
          <w:sz w:val="20"/>
          <w:szCs w:val="20"/>
          <w:lang w:val="en-US"/>
          <w14:ligatures w14:val="standardContextual"/>
        </w:rPr>
        <w:t>Boulevard ‘</w:t>
      </w:r>
      <w:proofErr w:type="spellStart"/>
      <w:r w:rsidRPr="003D7437">
        <w:rPr>
          <w:rFonts w:ascii="Century Gothic" w:eastAsiaTheme="minorEastAsia" w:hAnsi="Century Gothic" w:cstheme="minorBidi"/>
          <w:kern w:val="2"/>
          <w:sz w:val="20"/>
          <w:szCs w:val="20"/>
          <w:lang w:val="en-US"/>
          <w14:ligatures w14:val="standardContextual"/>
        </w:rPr>
        <w:t>Deshmoret</w:t>
      </w:r>
      <w:proofErr w:type="spellEnd"/>
      <w:r w:rsidRPr="003D7437">
        <w:rPr>
          <w:rFonts w:ascii="Century Gothic" w:eastAsiaTheme="minorEastAsia" w:hAnsi="Century Gothic" w:cstheme="minorBidi"/>
          <w:kern w:val="2"/>
          <w:sz w:val="20"/>
          <w:szCs w:val="20"/>
          <w:lang w:val="en-US"/>
          <w14:ligatures w14:val="standardContextual"/>
        </w:rPr>
        <w:t xml:space="preserve"> e </w:t>
      </w:r>
      <w:proofErr w:type="spellStart"/>
      <w:r w:rsidRPr="003D7437">
        <w:rPr>
          <w:rFonts w:ascii="Century Gothic" w:eastAsiaTheme="minorEastAsia" w:hAnsi="Century Gothic" w:cstheme="minorBidi"/>
          <w:kern w:val="2"/>
          <w:sz w:val="20"/>
          <w:szCs w:val="20"/>
          <w:lang w:val="en-US"/>
          <w14:ligatures w14:val="standardContextual"/>
        </w:rPr>
        <w:t>Kombit</w:t>
      </w:r>
      <w:proofErr w:type="spellEnd"/>
      <w:proofErr w:type="gramStart"/>
      <w:r w:rsidRPr="003D7437">
        <w:rPr>
          <w:rFonts w:ascii="Century Gothic" w:eastAsiaTheme="minorEastAsia" w:hAnsi="Century Gothic" w:cstheme="minorBidi"/>
          <w:kern w:val="2"/>
          <w:sz w:val="20"/>
          <w:szCs w:val="20"/>
          <w:lang w:val="en-US"/>
          <w14:ligatures w14:val="standardContextual"/>
        </w:rPr>
        <w:t>’,Tirana</w:t>
      </w:r>
      <w:proofErr w:type="gramEnd"/>
      <w:r w:rsidR="00FC1C2C" w:rsidRPr="003D7437">
        <w:rPr>
          <w:rFonts w:ascii="Century Gothic" w:eastAsiaTheme="minorEastAsia" w:hAnsi="Century Gothic" w:cstheme="minorBidi"/>
          <w:kern w:val="2"/>
          <w:sz w:val="20"/>
          <w:szCs w:val="20"/>
          <w:lang w:val="en-US"/>
          <w14:ligatures w14:val="standardContextual"/>
        </w:rPr>
        <w:t xml:space="preserve"> </w:t>
      </w:r>
      <w:r w:rsidR="00907A26" w:rsidRPr="003D7437">
        <w:rPr>
          <w:rFonts w:ascii="Century Gothic" w:eastAsiaTheme="minorEastAsia" w:hAnsi="Century Gothic" w:cstheme="minorBidi"/>
          <w:kern w:val="2"/>
          <w:sz w:val="20"/>
          <w:szCs w:val="20"/>
          <w:lang w:val="en-US"/>
          <w14:ligatures w14:val="standardContextual"/>
        </w:rPr>
        <w:t xml:space="preserve">with </w:t>
      </w:r>
      <w:r w:rsidR="00FC1C2C" w:rsidRPr="003D7437">
        <w:rPr>
          <w:rFonts w:ascii="Century Gothic" w:eastAsiaTheme="minorEastAsia" w:hAnsi="Century Gothic" w:cstheme="minorBidi"/>
          <w:kern w:val="2"/>
          <w:sz w:val="20"/>
          <w:szCs w:val="20"/>
          <w:lang w:val="en-US"/>
          <w14:ligatures w14:val="standardContextual"/>
        </w:rPr>
        <w:t xml:space="preserve">Tax Identification </w:t>
      </w:r>
      <w:r w:rsidR="006B7D90" w:rsidRPr="003D7437">
        <w:rPr>
          <w:rFonts w:ascii="Century Gothic" w:eastAsiaTheme="minorEastAsia" w:hAnsi="Century Gothic" w:cstheme="minorBidi"/>
          <w:kern w:val="2"/>
          <w:sz w:val="20"/>
          <w:szCs w:val="20"/>
          <w:lang w:val="en-US"/>
          <w14:ligatures w14:val="standardContextual"/>
        </w:rPr>
        <w:t>Number (</w:t>
      </w:r>
      <w:r w:rsidR="00FC1C2C" w:rsidRPr="003D7437">
        <w:rPr>
          <w:rFonts w:ascii="Century Gothic" w:eastAsiaTheme="minorEastAsia" w:hAnsi="Century Gothic" w:cstheme="minorBidi"/>
          <w:kern w:val="2"/>
          <w:sz w:val="20"/>
          <w:szCs w:val="20"/>
          <w:lang w:val="en-US"/>
          <w14:ligatures w14:val="standardContextual"/>
        </w:rPr>
        <w:t>NIPT) M41409452G.</w:t>
      </w:r>
    </w:p>
    <w:p w14:paraId="013D7C3B" w14:textId="77777777" w:rsidR="000E4497" w:rsidRPr="003D7437" w:rsidRDefault="000E4497" w:rsidP="006060FF">
      <w:pPr>
        <w:pStyle w:val="BodyText"/>
        <w:contextualSpacing/>
        <w:jc w:val="both"/>
        <w:rPr>
          <w:rFonts w:ascii="Century Gothic" w:eastAsiaTheme="minorEastAsia" w:hAnsi="Century Gothic" w:cstheme="minorBidi"/>
          <w:kern w:val="2"/>
          <w:sz w:val="20"/>
          <w:szCs w:val="20"/>
          <w:lang w:val="en-US"/>
          <w14:ligatures w14:val="standardContextual"/>
        </w:rPr>
      </w:pPr>
    </w:p>
    <w:p w14:paraId="03407DA1" w14:textId="0396A143" w:rsidR="000E4497" w:rsidRPr="003D7437" w:rsidRDefault="000E4497" w:rsidP="006060FF">
      <w:pPr>
        <w:pStyle w:val="BodyText"/>
        <w:contextualSpacing/>
        <w:jc w:val="both"/>
        <w:rPr>
          <w:rFonts w:ascii="Century Gothic" w:eastAsiaTheme="minorEastAsia" w:hAnsi="Century Gothic" w:cstheme="minorBidi"/>
          <w:kern w:val="2"/>
          <w:sz w:val="20"/>
          <w:szCs w:val="20"/>
          <w:lang w:val="en-US"/>
          <w14:ligatures w14:val="standardContextual"/>
        </w:rPr>
      </w:pPr>
      <w:r w:rsidRPr="003D7437">
        <w:rPr>
          <w:rFonts w:ascii="Century Gothic" w:eastAsiaTheme="minorEastAsia" w:hAnsi="Century Gothic" w:cstheme="minorBidi"/>
          <w:kern w:val="2"/>
          <w:sz w:val="20"/>
          <w:szCs w:val="20"/>
          <w:lang w:val="en-US"/>
          <w14:ligatures w14:val="standardContextual"/>
        </w:rPr>
        <w:t xml:space="preserve">All communication and correspondence related to this procedure must be addressed exclusively to the official procurement mailbox: </w:t>
      </w:r>
      <w:hyperlink r:id="rId12" w:history="1">
        <w:r w:rsidRPr="003D7437">
          <w:rPr>
            <w:rStyle w:val="Hyperlink"/>
            <w:rFonts w:ascii="Century Gothic" w:eastAsiaTheme="minorEastAsia" w:hAnsi="Century Gothic" w:cstheme="minorBidi"/>
            <w:kern w:val="2"/>
            <w:sz w:val="20"/>
            <w:szCs w:val="20"/>
            <w:lang w:val="en-US"/>
            <w14:ligatures w14:val="standardContextual"/>
          </w:rPr>
          <w:t>procurement.al@coleurope.eu</w:t>
        </w:r>
      </w:hyperlink>
      <w:r w:rsidRPr="003D7437">
        <w:rPr>
          <w:rFonts w:ascii="Century Gothic" w:eastAsiaTheme="minorEastAsia" w:hAnsi="Century Gothic" w:cstheme="minorBidi"/>
          <w:kern w:val="2"/>
          <w:sz w:val="20"/>
          <w:szCs w:val="20"/>
          <w:lang w:val="en-US"/>
          <w14:ligatures w14:val="standardContextual"/>
        </w:rPr>
        <w:t xml:space="preserve">. </w:t>
      </w:r>
    </w:p>
    <w:p w14:paraId="0F76ACE4" w14:textId="77777777" w:rsidR="00F27654" w:rsidRPr="003D7437" w:rsidRDefault="00F27654" w:rsidP="006060FF">
      <w:pPr>
        <w:pStyle w:val="BodyText"/>
        <w:contextualSpacing/>
        <w:jc w:val="both"/>
        <w:rPr>
          <w:rFonts w:ascii="Century Gothic" w:eastAsiaTheme="minorEastAsia" w:hAnsi="Century Gothic" w:cstheme="minorBidi"/>
          <w:kern w:val="2"/>
          <w:sz w:val="20"/>
          <w:szCs w:val="20"/>
          <w:lang w:val="en-US"/>
          <w14:ligatures w14:val="standardContextual"/>
        </w:rPr>
      </w:pPr>
    </w:p>
    <w:p w14:paraId="7BE0D1FE" w14:textId="001403FA" w:rsidR="005C5D94" w:rsidRPr="003D7437" w:rsidRDefault="005C5D94">
      <w:pPr>
        <w:pStyle w:val="ListParagraph"/>
        <w:numPr>
          <w:ilvl w:val="0"/>
          <w:numId w:val="2"/>
        </w:numPr>
        <w:spacing w:after="0" w:line="240" w:lineRule="auto"/>
        <w:jc w:val="both"/>
        <w:rPr>
          <w:rFonts w:ascii="Century Gothic" w:hAnsi="Century Gothic"/>
          <w:b/>
          <w:bCs/>
          <w:sz w:val="20"/>
          <w:szCs w:val="20"/>
        </w:rPr>
      </w:pPr>
      <w:r w:rsidRPr="003D7437">
        <w:rPr>
          <w:rFonts w:ascii="Century Gothic" w:hAnsi="Century Gothic"/>
          <w:b/>
          <w:bCs/>
          <w:sz w:val="20"/>
          <w:szCs w:val="20"/>
        </w:rPr>
        <w:t>Eligibility criteria</w:t>
      </w:r>
    </w:p>
    <w:p w14:paraId="7AE500C5" w14:textId="77777777" w:rsidR="005C5D94" w:rsidRPr="003D7437" w:rsidRDefault="005C5D94" w:rsidP="006060FF">
      <w:pPr>
        <w:spacing w:after="0" w:line="240" w:lineRule="auto"/>
        <w:jc w:val="both"/>
        <w:rPr>
          <w:rFonts w:ascii="Century Gothic" w:hAnsi="Century Gothic"/>
          <w:sz w:val="20"/>
          <w:szCs w:val="20"/>
        </w:rPr>
      </w:pPr>
    </w:p>
    <w:p w14:paraId="3E5B7D61" w14:textId="68C07679" w:rsidR="005C5D94" w:rsidRPr="003D7437" w:rsidRDefault="005C5D94" w:rsidP="006060FF">
      <w:pPr>
        <w:spacing w:after="0" w:line="240" w:lineRule="auto"/>
        <w:jc w:val="both"/>
        <w:rPr>
          <w:rFonts w:ascii="Century Gothic" w:hAnsi="Century Gothic"/>
          <w:sz w:val="20"/>
          <w:szCs w:val="20"/>
          <w:lang w:val="en-GB"/>
        </w:rPr>
      </w:pPr>
      <w:r w:rsidRPr="003D7437">
        <w:rPr>
          <w:rFonts w:ascii="Century Gothic" w:hAnsi="Century Gothic"/>
          <w:i/>
          <w:iCs/>
          <w:sz w:val="20"/>
          <w:szCs w:val="20"/>
        </w:rPr>
        <w:t>Legal Status:</w:t>
      </w:r>
      <w:r w:rsidRPr="003D7437">
        <w:rPr>
          <w:rFonts w:ascii="Century Gothic" w:hAnsi="Century Gothic"/>
          <w:sz w:val="20"/>
          <w:szCs w:val="20"/>
        </w:rPr>
        <w:t xml:space="preserve"> </w:t>
      </w:r>
      <w:r w:rsidRPr="003D7437">
        <w:rPr>
          <w:rFonts w:ascii="Century Gothic" w:hAnsi="Century Gothic"/>
          <w:sz w:val="20"/>
          <w:szCs w:val="20"/>
          <w:lang w:val="en-GB"/>
        </w:rPr>
        <w:t xml:space="preserve">The bidder must be legally registered and </w:t>
      </w:r>
      <w:r w:rsidR="00F27654" w:rsidRPr="003D7437">
        <w:rPr>
          <w:rFonts w:ascii="Century Gothic" w:hAnsi="Century Gothic"/>
          <w:sz w:val="20"/>
          <w:szCs w:val="20"/>
          <w:lang w:val="en-GB"/>
        </w:rPr>
        <w:t>authorised</w:t>
      </w:r>
      <w:r w:rsidRPr="003D7437">
        <w:rPr>
          <w:rFonts w:ascii="Century Gothic" w:hAnsi="Century Gothic"/>
          <w:sz w:val="20"/>
          <w:szCs w:val="20"/>
          <w:lang w:val="en-GB"/>
        </w:rPr>
        <w:t xml:space="preserve"> to conduct business in Albania. Proof of legal registration should be available and may be requested during the evaluation process.</w:t>
      </w:r>
    </w:p>
    <w:p w14:paraId="56E5B6CC" w14:textId="77777777" w:rsidR="005C5D94" w:rsidRPr="003D7437" w:rsidRDefault="005C5D94" w:rsidP="006060FF">
      <w:pPr>
        <w:spacing w:after="0" w:line="240" w:lineRule="auto"/>
        <w:jc w:val="both"/>
        <w:rPr>
          <w:rFonts w:ascii="Century Gothic" w:hAnsi="Century Gothic"/>
          <w:i/>
          <w:iCs/>
          <w:sz w:val="20"/>
          <w:szCs w:val="20"/>
        </w:rPr>
      </w:pPr>
    </w:p>
    <w:p w14:paraId="45A291AA" w14:textId="24CCEFE3" w:rsidR="005C5D94" w:rsidRPr="003D7437" w:rsidRDefault="005C5D94" w:rsidP="006060FF">
      <w:pPr>
        <w:spacing w:after="0" w:line="240" w:lineRule="auto"/>
        <w:jc w:val="both"/>
        <w:rPr>
          <w:rFonts w:ascii="Century Gothic" w:hAnsi="Century Gothic"/>
          <w:sz w:val="20"/>
          <w:szCs w:val="20"/>
        </w:rPr>
      </w:pPr>
      <w:r w:rsidRPr="003D7437">
        <w:rPr>
          <w:rFonts w:ascii="Century Gothic" w:hAnsi="Century Gothic"/>
          <w:i/>
          <w:iCs/>
          <w:sz w:val="20"/>
          <w:szCs w:val="20"/>
        </w:rPr>
        <w:t>Exclusion Situations:</w:t>
      </w:r>
      <w:r w:rsidRPr="003D7437">
        <w:rPr>
          <w:rFonts w:ascii="Century Gothic" w:hAnsi="Century Gothic"/>
          <w:sz w:val="20"/>
          <w:szCs w:val="20"/>
        </w:rPr>
        <w:t xml:space="preserve"> The bidder must declare that it is not in any exclusion situations</w:t>
      </w:r>
      <w:r w:rsidR="00F27654" w:rsidRPr="003D7437">
        <w:rPr>
          <w:rFonts w:ascii="Century Gothic" w:hAnsi="Century Gothic"/>
          <w:sz w:val="20"/>
          <w:szCs w:val="20"/>
        </w:rPr>
        <w:t xml:space="preserve">, such as being bankrupt, being convicted of a criminal offence affecting their professional conduct, or having guilty verdicts for fraud, corruption, involvement in a criminal </w:t>
      </w:r>
      <w:proofErr w:type="spellStart"/>
      <w:r w:rsidR="00F27654" w:rsidRPr="003D7437">
        <w:rPr>
          <w:rFonts w:ascii="Century Gothic" w:hAnsi="Century Gothic"/>
          <w:sz w:val="20"/>
          <w:szCs w:val="20"/>
        </w:rPr>
        <w:t>organisation</w:t>
      </w:r>
      <w:proofErr w:type="spellEnd"/>
      <w:r w:rsidRPr="003D7437">
        <w:rPr>
          <w:rFonts w:ascii="Century Gothic" w:hAnsi="Century Gothic"/>
          <w:sz w:val="20"/>
          <w:szCs w:val="20"/>
        </w:rPr>
        <w:t>, or any other illegal activity detrimental to the EU's financial interests.</w:t>
      </w:r>
    </w:p>
    <w:p w14:paraId="41FC6B67" w14:textId="77777777" w:rsidR="00F27654" w:rsidRPr="003D7437" w:rsidRDefault="00F27654" w:rsidP="006060FF">
      <w:pPr>
        <w:pStyle w:val="BodyText"/>
        <w:contextualSpacing/>
        <w:jc w:val="both"/>
        <w:rPr>
          <w:rFonts w:ascii="Century Gothic" w:hAnsi="Century Gothic"/>
          <w:i/>
          <w:iCs/>
          <w:sz w:val="20"/>
          <w:szCs w:val="20"/>
          <w:lang w:val="en-US"/>
        </w:rPr>
      </w:pPr>
    </w:p>
    <w:p w14:paraId="3F50051C" w14:textId="4E4180F1" w:rsidR="005C5D94" w:rsidRPr="003D7437" w:rsidRDefault="005C5D94" w:rsidP="006060FF">
      <w:pPr>
        <w:pStyle w:val="BodyText"/>
        <w:contextualSpacing/>
        <w:jc w:val="both"/>
        <w:rPr>
          <w:rFonts w:ascii="Century Gothic" w:eastAsiaTheme="minorHAnsi" w:hAnsi="Century Gothic" w:cstheme="minorBidi"/>
          <w:kern w:val="2"/>
          <w:sz w:val="20"/>
          <w:szCs w:val="20"/>
          <w:lang w:val="en-US"/>
          <w14:ligatures w14:val="standardContextual"/>
        </w:rPr>
      </w:pPr>
      <w:r w:rsidRPr="003D7437">
        <w:rPr>
          <w:rFonts w:ascii="Century Gothic" w:hAnsi="Century Gothic"/>
          <w:i/>
          <w:iCs/>
          <w:sz w:val="20"/>
          <w:szCs w:val="20"/>
          <w:lang w:val="en-US"/>
        </w:rPr>
        <w:t>Compliance with National and EU Regulations:</w:t>
      </w:r>
      <w:r w:rsidRPr="003D7437">
        <w:rPr>
          <w:rFonts w:ascii="Century Gothic" w:hAnsi="Century Gothic"/>
          <w:sz w:val="20"/>
          <w:szCs w:val="20"/>
          <w:lang w:val="en-US"/>
        </w:rPr>
        <w:t xml:space="preserve"> Bidders must comply with all applicable national and EU regulations concerning the provision of the services or supplies required.</w:t>
      </w:r>
    </w:p>
    <w:p w14:paraId="795DEF31" w14:textId="77777777" w:rsidR="00C7761C" w:rsidRPr="003D7437" w:rsidRDefault="00C7761C" w:rsidP="006060FF">
      <w:pPr>
        <w:pStyle w:val="BodyText"/>
        <w:contextualSpacing/>
        <w:jc w:val="both"/>
        <w:rPr>
          <w:rFonts w:ascii="Century Gothic" w:hAnsi="Century Gothic"/>
          <w:sz w:val="20"/>
          <w:szCs w:val="20"/>
          <w:lang w:val="en-US"/>
        </w:rPr>
      </w:pPr>
    </w:p>
    <w:p w14:paraId="6C867A2A" w14:textId="4F2E7935" w:rsidR="003C155B" w:rsidRPr="003D7437" w:rsidRDefault="00D12A37">
      <w:pPr>
        <w:pStyle w:val="BodyText"/>
        <w:numPr>
          <w:ilvl w:val="0"/>
          <w:numId w:val="2"/>
        </w:numPr>
        <w:contextualSpacing/>
        <w:jc w:val="both"/>
        <w:rPr>
          <w:rFonts w:ascii="Century Gothic" w:hAnsi="Century Gothic"/>
          <w:b/>
          <w:bCs/>
          <w:sz w:val="20"/>
          <w:szCs w:val="20"/>
        </w:rPr>
      </w:pPr>
      <w:r w:rsidRPr="003D7437">
        <w:rPr>
          <w:rFonts w:ascii="Century Gothic" w:hAnsi="Century Gothic"/>
          <w:b/>
          <w:bCs/>
          <w:sz w:val="20"/>
          <w:szCs w:val="20"/>
        </w:rPr>
        <w:t>E</w:t>
      </w:r>
      <w:r w:rsidR="00907A26" w:rsidRPr="003D7437">
        <w:rPr>
          <w:rFonts w:ascii="Century Gothic" w:hAnsi="Century Gothic"/>
          <w:b/>
          <w:bCs/>
          <w:sz w:val="20"/>
          <w:szCs w:val="20"/>
        </w:rPr>
        <w:t>valuation</w:t>
      </w:r>
      <w:r w:rsidRPr="003D7437">
        <w:rPr>
          <w:rFonts w:ascii="Century Gothic" w:hAnsi="Century Gothic"/>
          <w:b/>
          <w:bCs/>
          <w:sz w:val="20"/>
          <w:szCs w:val="20"/>
        </w:rPr>
        <w:t xml:space="preserve"> of </w:t>
      </w:r>
      <w:proofErr w:type="spellStart"/>
      <w:r w:rsidRPr="003D7437">
        <w:rPr>
          <w:rFonts w:ascii="Century Gothic" w:hAnsi="Century Gothic"/>
          <w:b/>
          <w:bCs/>
          <w:sz w:val="20"/>
          <w:szCs w:val="20"/>
        </w:rPr>
        <w:t>the</w:t>
      </w:r>
      <w:proofErr w:type="spellEnd"/>
      <w:r w:rsidRPr="003D7437">
        <w:rPr>
          <w:rFonts w:ascii="Century Gothic" w:hAnsi="Century Gothic"/>
          <w:b/>
          <w:bCs/>
          <w:sz w:val="20"/>
          <w:szCs w:val="20"/>
        </w:rPr>
        <w:t xml:space="preserve"> tender</w:t>
      </w:r>
    </w:p>
    <w:p w14:paraId="4A4FA26A" w14:textId="77777777" w:rsidR="00C03A26" w:rsidRPr="003D7437" w:rsidRDefault="00C03A26" w:rsidP="006060FF">
      <w:pPr>
        <w:pStyle w:val="BodyText"/>
        <w:ind w:left="720"/>
        <w:contextualSpacing/>
        <w:jc w:val="both"/>
        <w:rPr>
          <w:rFonts w:ascii="Century Gothic" w:hAnsi="Century Gothic"/>
          <w:sz w:val="20"/>
          <w:szCs w:val="20"/>
        </w:rPr>
      </w:pPr>
    </w:p>
    <w:p w14:paraId="7E099F2E" w14:textId="19979788" w:rsidR="003C155B" w:rsidRPr="003D7437" w:rsidRDefault="00907A26" w:rsidP="006060FF">
      <w:pPr>
        <w:pStyle w:val="BodyText"/>
        <w:contextualSpacing/>
        <w:jc w:val="both"/>
        <w:rPr>
          <w:rFonts w:ascii="Century Gothic" w:hAnsi="Century Gothic"/>
          <w:sz w:val="20"/>
          <w:szCs w:val="20"/>
          <w:lang w:val="en-US"/>
        </w:rPr>
      </w:pPr>
      <w:r w:rsidRPr="003D7437">
        <w:rPr>
          <w:rFonts w:ascii="Century Gothic" w:hAnsi="Century Gothic"/>
          <w:sz w:val="20"/>
          <w:szCs w:val="20"/>
          <w:lang w:val="en-US"/>
        </w:rPr>
        <w:t xml:space="preserve">The </w:t>
      </w:r>
      <w:r w:rsidR="005B2AD5" w:rsidRPr="003D7437">
        <w:rPr>
          <w:rFonts w:ascii="Century Gothic" w:hAnsi="Century Gothic"/>
          <w:sz w:val="20"/>
          <w:szCs w:val="20"/>
          <w:lang w:val="en-US"/>
        </w:rPr>
        <w:t>C</w:t>
      </w:r>
      <w:r w:rsidRPr="003D7437">
        <w:rPr>
          <w:rFonts w:ascii="Century Gothic" w:hAnsi="Century Gothic"/>
          <w:sz w:val="20"/>
          <w:szCs w:val="20"/>
          <w:lang w:val="en-US"/>
        </w:rPr>
        <w:t xml:space="preserve">ontracting </w:t>
      </w:r>
      <w:r w:rsidR="005B2AD5" w:rsidRPr="003D7437">
        <w:rPr>
          <w:rFonts w:ascii="Century Gothic" w:hAnsi="Century Gothic"/>
          <w:sz w:val="20"/>
          <w:szCs w:val="20"/>
          <w:lang w:val="en-US"/>
        </w:rPr>
        <w:t>A</w:t>
      </w:r>
      <w:r w:rsidRPr="003D7437">
        <w:rPr>
          <w:rFonts w:ascii="Century Gothic" w:hAnsi="Century Gothic"/>
          <w:sz w:val="20"/>
          <w:szCs w:val="20"/>
          <w:lang w:val="en-US"/>
        </w:rPr>
        <w:t>uthority will determine the most economically advantageous tender</w:t>
      </w:r>
      <w:r w:rsidR="00F27654" w:rsidRPr="003D7437">
        <w:rPr>
          <w:rFonts w:ascii="Century Gothic" w:hAnsi="Century Gothic"/>
          <w:sz w:val="20"/>
          <w:szCs w:val="20"/>
          <w:lang w:val="en-US"/>
        </w:rPr>
        <w:t>,</w:t>
      </w:r>
      <w:r w:rsidRPr="003D7437">
        <w:rPr>
          <w:rFonts w:ascii="Century Gothic" w:hAnsi="Century Gothic"/>
          <w:sz w:val="20"/>
          <w:szCs w:val="20"/>
          <w:lang w:val="en-US"/>
        </w:rPr>
        <w:t xml:space="preserve"> </w:t>
      </w:r>
      <w:r w:rsidR="00F27654" w:rsidRPr="003D7437">
        <w:rPr>
          <w:rFonts w:ascii="Century Gothic" w:hAnsi="Century Gothic"/>
          <w:sz w:val="20"/>
          <w:szCs w:val="20"/>
          <w:lang w:val="en-US"/>
        </w:rPr>
        <w:t>with a view to</w:t>
      </w:r>
      <w:r w:rsidRPr="003D7437">
        <w:rPr>
          <w:rFonts w:ascii="Century Gothic" w:hAnsi="Century Gothic"/>
          <w:sz w:val="20"/>
          <w:szCs w:val="20"/>
          <w:lang w:val="en-US"/>
        </w:rPr>
        <w:t xml:space="preserve"> best value for money</w:t>
      </w:r>
      <w:r w:rsidR="008F011C" w:rsidRPr="003D7437">
        <w:rPr>
          <w:rFonts w:ascii="Century Gothic" w:hAnsi="Century Gothic"/>
          <w:sz w:val="20"/>
          <w:szCs w:val="20"/>
          <w:lang w:val="en-US"/>
        </w:rPr>
        <w:t xml:space="preserve">. </w:t>
      </w:r>
      <w:r w:rsidRPr="003D7437">
        <w:rPr>
          <w:rFonts w:ascii="Century Gothic" w:hAnsi="Century Gothic"/>
          <w:sz w:val="20"/>
          <w:szCs w:val="20"/>
          <w:lang w:val="en-US"/>
        </w:rPr>
        <w:t xml:space="preserve">The most economically advantageous regular </w:t>
      </w:r>
      <w:r w:rsidR="005B2AD5" w:rsidRPr="003D7437">
        <w:rPr>
          <w:rFonts w:ascii="Century Gothic" w:hAnsi="Century Gothic"/>
          <w:sz w:val="20"/>
          <w:szCs w:val="20"/>
          <w:lang w:val="en-US"/>
        </w:rPr>
        <w:t>tender</w:t>
      </w:r>
      <w:r w:rsidRPr="003D7437">
        <w:rPr>
          <w:rFonts w:ascii="Century Gothic" w:hAnsi="Century Gothic"/>
          <w:sz w:val="20"/>
          <w:szCs w:val="20"/>
          <w:lang w:val="en-US"/>
        </w:rPr>
        <w:t xml:space="preserve"> is the one that scores the most points based on </w:t>
      </w:r>
      <w:r w:rsidR="00CD714D" w:rsidRPr="003D7437">
        <w:rPr>
          <w:rFonts w:ascii="Century Gothic" w:hAnsi="Century Gothic"/>
          <w:sz w:val="20"/>
          <w:szCs w:val="20"/>
          <w:lang w:val="en-US"/>
        </w:rPr>
        <w:t xml:space="preserve">the following criteria: </w:t>
      </w:r>
    </w:p>
    <w:p w14:paraId="624C49A9" w14:textId="77777777" w:rsidR="00F27654" w:rsidRPr="003D7437" w:rsidRDefault="00F27654" w:rsidP="006060FF">
      <w:pPr>
        <w:pStyle w:val="BodyText"/>
        <w:contextualSpacing/>
        <w:jc w:val="both"/>
        <w:rPr>
          <w:rFonts w:ascii="Century Gothic" w:hAnsi="Century Gothic"/>
          <w:sz w:val="20"/>
          <w:szCs w:val="20"/>
          <w:lang w:val="en-US"/>
        </w:rPr>
      </w:pPr>
    </w:p>
    <w:p w14:paraId="5E76193C" w14:textId="4896B4DF" w:rsidR="00886055" w:rsidRPr="003D7437" w:rsidRDefault="00886055" w:rsidP="7F51170F">
      <w:pPr>
        <w:pStyle w:val="BodyText"/>
        <w:contextualSpacing/>
        <w:jc w:val="both"/>
        <w:rPr>
          <w:rFonts w:ascii="Century Gothic" w:hAnsi="Century Gothic"/>
          <w:sz w:val="20"/>
          <w:szCs w:val="20"/>
          <w:lang w:val="en-US"/>
        </w:rPr>
      </w:pPr>
      <w:r w:rsidRPr="003D7437">
        <w:rPr>
          <w:rFonts w:ascii="Century Gothic" w:hAnsi="Century Gothic"/>
          <w:noProof/>
          <w:sz w:val="20"/>
          <w:szCs w:val="20"/>
        </w:rPr>
        <mc:AlternateContent>
          <mc:Choice Requires="wps">
            <w:drawing>
              <wp:inline distT="0" distB="0" distL="0" distR="0" wp14:anchorId="607B1622" wp14:editId="468F7981">
                <wp:extent cx="5731510" cy="247650"/>
                <wp:effectExtent l="0" t="0" r="21590" b="19050"/>
                <wp:docPr id="67010789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47650"/>
                        </a:xfrm>
                        <a:prstGeom prst="rect">
                          <a:avLst/>
                        </a:prstGeom>
                        <a:solidFill>
                          <a:srgbClr val="E3E9EE"/>
                        </a:solidFill>
                        <a:ln w="6096">
                          <a:solidFill>
                            <a:srgbClr val="000000"/>
                          </a:solidFill>
                          <a:prstDash val="solid"/>
                        </a:ln>
                      </wps:spPr>
                      <wps:txbx>
                        <w:txbxContent>
                          <w:p w14:paraId="25A8C281" w14:textId="77777777" w:rsidR="00886055" w:rsidRPr="00005707" w:rsidRDefault="00886055" w:rsidP="008860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wps:txbx>
                      <wps:bodyPr wrap="square" lIns="0" tIns="0" rIns="0" bIns="0" rtlCol="0">
                        <a:noAutofit/>
                      </wps:bodyPr>
                    </wps:wsp>
                  </a:graphicData>
                </a:graphic>
              </wp:inline>
            </w:drawing>
          </mc:Choice>
          <mc:Fallback>
            <w:pict>
              <v:shapetype w14:anchorId="607B1622" id="_x0000_t202" coordsize="21600,21600" o:spt="202" path="m,l,21600r21600,l21600,xe">
                <v:stroke joinstyle="miter"/>
                <v:path gradientshapeok="t" o:connecttype="rect"/>
              </v:shapetype>
              <v:shape id="Textbox 17" o:spid="_x0000_s1026" type="#_x0000_t202" style="width:451.3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" fillcolor="#e3e9ee" strokeweight=".48pt">
                <v:path arrowok="t"/>
                <v:textbox inset="0,0,0,0">
                  <w:txbxContent>
                    <w:p w14:paraId="25A8C281" w14:textId="77777777" w:rsidR="00886055" w:rsidRPr="00005707" w:rsidRDefault="00886055" w:rsidP="00886055">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30</w:t>
                      </w:r>
                      <w:r w:rsidRPr="00463B7F">
                        <w:rPr>
                          <w:rFonts w:ascii="Century Gothic" w:hAnsi="Century Gothic"/>
                          <w:b/>
                          <w:sz w:val="22"/>
                          <w:szCs w:val="22"/>
                          <w:lang w:val="en-US"/>
                        </w:rPr>
                        <w:t xml:space="preserve"> points: </w:t>
                      </w:r>
                      <w:r>
                        <w:rPr>
                          <w:rFonts w:ascii="Century Gothic" w:hAnsi="Century Gothic"/>
                          <w:b/>
                          <w:spacing w:val="-3"/>
                          <w:sz w:val="22"/>
                          <w:szCs w:val="22"/>
                          <w:lang w:val="en-US"/>
                        </w:rPr>
                        <w:t>Financial Evaluation</w:t>
                      </w:r>
                    </w:p>
                  </w:txbxContent>
                </v:textbox>
                <w10:anchorlock/>
              </v:shape>
            </w:pict>
          </mc:Fallback>
        </mc:AlternateContent>
      </w:r>
      <w:r w:rsidRPr="003D7437">
        <w:rPr>
          <w:rFonts w:ascii="Century Gothic" w:hAnsi="Century Gothic"/>
          <w:sz w:val="20"/>
          <w:szCs w:val="20"/>
          <w:lang w:val="en-US"/>
        </w:rPr>
        <w:t xml:space="preserve">This criterion evaluates the price of the proposed services </w:t>
      </w:r>
      <w:r w:rsidR="6EC68DB3" w:rsidRPr="003D7437">
        <w:rPr>
          <w:rFonts w:ascii="Century Gothic" w:hAnsi="Century Gothic"/>
          <w:sz w:val="20"/>
          <w:szCs w:val="20"/>
          <w:lang w:val="en-US"/>
        </w:rPr>
        <w:t>in accordance with</w:t>
      </w:r>
      <w:r w:rsidR="003D723C" w:rsidRPr="003D7437">
        <w:rPr>
          <w:rFonts w:ascii="Century Gothic" w:hAnsi="Century Gothic"/>
          <w:sz w:val="20"/>
          <w:szCs w:val="20"/>
          <w:lang w:val="en-US"/>
        </w:rPr>
        <w:t xml:space="preserve"> Annex 1</w:t>
      </w:r>
      <w:r w:rsidRPr="003D7437">
        <w:rPr>
          <w:rFonts w:ascii="Century Gothic" w:hAnsi="Century Gothic"/>
          <w:sz w:val="20"/>
          <w:szCs w:val="20"/>
          <w:lang w:val="en-US"/>
        </w:rPr>
        <w:t xml:space="preserve">.  The selection will be based on the above-mentioned description of </w:t>
      </w:r>
      <w:r w:rsidR="00F27654" w:rsidRPr="003D7437">
        <w:rPr>
          <w:rFonts w:ascii="Century Gothic" w:hAnsi="Century Gothic"/>
          <w:sz w:val="20"/>
          <w:szCs w:val="20"/>
          <w:lang w:val="en-US"/>
        </w:rPr>
        <w:t xml:space="preserve">the </w:t>
      </w:r>
      <w:r w:rsidR="003761FC" w:rsidRPr="003D7437">
        <w:rPr>
          <w:rFonts w:ascii="Century Gothic" w:hAnsi="Century Gothic"/>
          <w:sz w:val="20"/>
          <w:szCs w:val="20"/>
          <w:lang w:val="en-US"/>
        </w:rPr>
        <w:t>Contracting Authority's needs</w:t>
      </w:r>
      <w:r w:rsidRPr="003D7437">
        <w:rPr>
          <w:rFonts w:ascii="Century Gothic" w:hAnsi="Century Gothic"/>
          <w:sz w:val="20"/>
          <w:szCs w:val="20"/>
          <w:lang w:val="en-US"/>
        </w:rPr>
        <w:t xml:space="preserve">. </w:t>
      </w:r>
    </w:p>
    <w:p w14:paraId="4C9E5C5B" w14:textId="0F95D286" w:rsidR="1B4B9631" w:rsidRPr="003D7437" w:rsidRDefault="00886055" w:rsidP="1B4B9631">
      <w:pPr>
        <w:pStyle w:val="BodyText"/>
        <w:contextualSpacing/>
        <w:jc w:val="both"/>
        <w:rPr>
          <w:rFonts w:ascii="Century Gothic" w:hAnsi="Century Gothic"/>
          <w:sz w:val="20"/>
          <w:szCs w:val="20"/>
          <w:u w:val="single"/>
          <w:lang w:val="en-US"/>
        </w:rPr>
      </w:pPr>
      <w:r w:rsidRPr="003D7437">
        <w:rPr>
          <w:rFonts w:ascii="Century Gothic" w:hAnsi="Century Gothic"/>
          <w:sz w:val="20"/>
          <w:szCs w:val="20"/>
          <w:lang w:val="en-US"/>
        </w:rPr>
        <w:t xml:space="preserve"> </w:t>
      </w:r>
    </w:p>
    <w:p w14:paraId="781D8B1F" w14:textId="77777777" w:rsidR="00886055" w:rsidRPr="003D7437" w:rsidRDefault="00886055" w:rsidP="00886055">
      <w:pPr>
        <w:pStyle w:val="BodyText"/>
        <w:jc w:val="both"/>
        <w:rPr>
          <w:rFonts w:ascii="Century Gothic" w:hAnsi="Century Gothic"/>
          <w:sz w:val="20"/>
          <w:szCs w:val="20"/>
          <w:u w:val="single"/>
          <w:lang w:val="en-US"/>
        </w:rPr>
      </w:pPr>
      <w:r w:rsidRPr="003D7437">
        <w:rPr>
          <w:rFonts w:ascii="Century Gothic" w:hAnsi="Century Gothic"/>
          <w:sz w:val="20"/>
          <w:szCs w:val="20"/>
          <w:u w:val="single"/>
          <w:lang w:val="en-US"/>
        </w:rPr>
        <w:t>Assessment:</w:t>
      </w:r>
    </w:p>
    <w:p w14:paraId="206F14BB" w14:textId="0425BBAF" w:rsidR="00886055" w:rsidRPr="003D7437" w:rsidRDefault="00886055" w:rsidP="00886055">
      <w:pPr>
        <w:pStyle w:val="BodyText"/>
        <w:jc w:val="both"/>
        <w:rPr>
          <w:rFonts w:ascii="Century Gothic" w:hAnsi="Century Gothic"/>
          <w:spacing w:val="-2"/>
          <w:sz w:val="20"/>
          <w:szCs w:val="20"/>
          <w:lang w:val="en-US"/>
        </w:rPr>
      </w:pPr>
      <w:r w:rsidRPr="003D7437">
        <w:rPr>
          <w:rFonts w:ascii="Century Gothic" w:hAnsi="Century Gothic"/>
          <w:sz w:val="20"/>
          <w:szCs w:val="20"/>
          <w:lang w:val="en-US"/>
        </w:rPr>
        <w:t xml:space="preserve">The tenderer with the lowest price will be awarded the maximum points. The remaining tenderers will be awarded points according to the rule of 3: PRICE LOWEST SUBMISSION / PRICE SUBMISSION * </w:t>
      </w:r>
      <w:r w:rsidRPr="003D7437">
        <w:rPr>
          <w:rFonts w:ascii="Century Gothic" w:hAnsi="Century Gothic"/>
          <w:b/>
          <w:bCs/>
          <w:spacing w:val="-2"/>
          <w:sz w:val="20"/>
          <w:szCs w:val="20"/>
          <w:lang w:val="en-US"/>
        </w:rPr>
        <w:t>3</w:t>
      </w:r>
      <w:r w:rsidRPr="003D7437">
        <w:rPr>
          <w:rFonts w:ascii="Century Gothic" w:hAnsi="Century Gothic"/>
          <w:b/>
          <w:bCs/>
          <w:sz w:val="20"/>
          <w:szCs w:val="20"/>
          <w:lang w:val="en-US"/>
        </w:rPr>
        <w:t xml:space="preserve">0 </w:t>
      </w:r>
      <w:r w:rsidRPr="003D7437">
        <w:rPr>
          <w:rFonts w:ascii="Century Gothic" w:hAnsi="Century Gothic"/>
          <w:sz w:val="20"/>
          <w:szCs w:val="20"/>
          <w:lang w:val="en-US"/>
        </w:rPr>
        <w:t>points.</w:t>
      </w:r>
    </w:p>
    <w:p w14:paraId="3A7B423C" w14:textId="77777777" w:rsidR="00886055" w:rsidRPr="003D7437" w:rsidRDefault="00886055" w:rsidP="006060FF">
      <w:pPr>
        <w:pStyle w:val="BodyText"/>
        <w:contextualSpacing/>
        <w:jc w:val="both"/>
        <w:rPr>
          <w:rFonts w:ascii="Century Gothic" w:hAnsi="Century Gothic"/>
          <w:sz w:val="20"/>
          <w:szCs w:val="20"/>
          <w:lang w:val="en-US"/>
        </w:rPr>
      </w:pPr>
    </w:p>
    <w:p w14:paraId="4B2DCFD0" w14:textId="77777777" w:rsidR="00482528" w:rsidRPr="003D7437" w:rsidRDefault="00482528" w:rsidP="00482528">
      <w:pPr>
        <w:pStyle w:val="BodyText"/>
        <w:jc w:val="both"/>
        <w:rPr>
          <w:rFonts w:ascii="Century Gothic" w:hAnsi="Century Gothic"/>
          <w:sz w:val="20"/>
          <w:szCs w:val="20"/>
          <w:lang w:val="en-US"/>
        </w:rPr>
      </w:pPr>
      <w:r w:rsidRPr="003D7437">
        <w:rPr>
          <w:rFonts w:ascii="Century Gothic" w:hAnsi="Century Gothic"/>
          <w:noProof/>
          <w:sz w:val="20"/>
          <w:szCs w:val="20"/>
        </w:rPr>
        <mc:AlternateContent>
          <mc:Choice Requires="wps">
            <w:drawing>
              <wp:inline distT="0" distB="0" distL="0" distR="0" wp14:anchorId="5637693F" wp14:editId="3A783FE0">
                <wp:extent cx="5731510" cy="209550"/>
                <wp:effectExtent l="0" t="0" r="21590" b="19050"/>
                <wp:docPr id="209443706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09550"/>
                        </a:xfrm>
                        <a:prstGeom prst="rect">
                          <a:avLst/>
                        </a:prstGeom>
                        <a:solidFill>
                          <a:srgbClr val="E3E9EE"/>
                        </a:solidFill>
                        <a:ln w="6096">
                          <a:solidFill>
                            <a:srgbClr val="000000"/>
                          </a:solidFill>
                          <a:prstDash val="solid"/>
                        </a:ln>
                      </wps:spPr>
                      <wps:txbx>
                        <w:txbxContent>
                          <w:p w14:paraId="0736CBC4" w14:textId="5B8AA317" w:rsidR="00482528" w:rsidRPr="00005707" w:rsidRDefault="00482528" w:rsidP="00482528">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CF1233">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sidRPr="000D3AA0">
                              <w:rPr>
                                <w:rFonts w:ascii="Century Gothic" w:hAnsi="Century Gothic"/>
                                <w:b/>
                                <w:spacing w:val="-3"/>
                                <w:sz w:val="22"/>
                                <w:szCs w:val="22"/>
                                <w:lang w:val="en-US"/>
                              </w:rPr>
                              <w:t>Technical equipment and service</w:t>
                            </w:r>
                          </w:p>
                        </w:txbxContent>
                      </wps:txbx>
                      <wps:bodyPr wrap="square" lIns="0" tIns="0" rIns="0" bIns="0" rtlCol="0">
                        <a:noAutofit/>
                      </wps:bodyPr>
                    </wps:wsp>
                  </a:graphicData>
                </a:graphic>
              </wp:inline>
            </w:drawing>
          </mc:Choice>
          <mc:Fallback>
            <w:pict>
              <v:shape w14:anchorId="5637693F" id="_x0000_s1027" type="#_x0000_t202" style="width:451.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" fillcolor="#e3e9ee" strokeweight=".48pt">
                <v:path arrowok="t"/>
                <v:textbox inset="0,0,0,0">
                  <w:txbxContent>
                    <w:p w14:paraId="0736CBC4" w14:textId="5B8AA317" w:rsidR="00482528" w:rsidRPr="00005707" w:rsidRDefault="00482528" w:rsidP="00482528">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w:t>
                      </w:r>
                      <w:r w:rsidR="00CF1233">
                        <w:rPr>
                          <w:rFonts w:ascii="Century Gothic" w:hAnsi="Century Gothic"/>
                          <w:b/>
                          <w:color w:val="006FC0"/>
                          <w:spacing w:val="-5"/>
                          <w:sz w:val="22"/>
                          <w:szCs w:val="22"/>
                          <w:lang w:val="en-US"/>
                        </w:rPr>
                        <w:t>2</w:t>
                      </w:r>
                      <w:r w:rsidRPr="00463B7F">
                        <w:rPr>
                          <w:rFonts w:ascii="Century Gothic" w:hAnsi="Century Gothic"/>
                          <w:b/>
                          <w:color w:val="006FC0"/>
                          <w:spacing w:val="-5"/>
                          <w:sz w:val="22"/>
                          <w:szCs w:val="22"/>
                          <w:lang w:val="en-US"/>
                        </w:rPr>
                        <w:t>.</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sidRPr="000D3AA0">
                        <w:rPr>
                          <w:rFonts w:ascii="Century Gothic" w:hAnsi="Century Gothic"/>
                          <w:b/>
                          <w:spacing w:val="-3"/>
                          <w:sz w:val="22"/>
                          <w:szCs w:val="22"/>
                          <w:lang w:val="en-US"/>
                        </w:rPr>
                        <w:t>Technical equipment and service</w:t>
                      </w:r>
                    </w:p>
                  </w:txbxContent>
                </v:textbox>
                <w10:anchorlock/>
              </v:shape>
            </w:pict>
          </mc:Fallback>
        </mc:AlternateContent>
      </w:r>
    </w:p>
    <w:p w14:paraId="48F2EE12" w14:textId="6700B9CD" w:rsidR="006C58FF" w:rsidRPr="003D7437" w:rsidRDefault="006960FB" w:rsidP="00482528">
      <w:pPr>
        <w:pStyle w:val="BodyText"/>
        <w:jc w:val="both"/>
        <w:rPr>
          <w:rFonts w:ascii="Century Gothic" w:hAnsi="Century Gothic"/>
          <w:sz w:val="20"/>
          <w:szCs w:val="20"/>
          <w:lang w:val="en-US"/>
        </w:rPr>
      </w:pPr>
      <w:r w:rsidRPr="003D7437">
        <w:rPr>
          <w:rFonts w:ascii="Century Gothic" w:hAnsi="Century Gothic"/>
          <w:sz w:val="20"/>
          <w:szCs w:val="20"/>
          <w:lang w:val="en-US"/>
        </w:rPr>
        <w:t xml:space="preserve">This criterion evaluates the </w:t>
      </w:r>
      <w:r w:rsidR="00535FC2" w:rsidRPr="003D7437">
        <w:rPr>
          <w:rFonts w:ascii="Century Gothic" w:hAnsi="Century Gothic"/>
          <w:sz w:val="20"/>
          <w:szCs w:val="20"/>
          <w:lang w:val="en-US"/>
        </w:rPr>
        <w:t xml:space="preserve">tenderer’s </w:t>
      </w:r>
      <w:r w:rsidRPr="003D7437">
        <w:rPr>
          <w:rFonts w:ascii="Century Gothic" w:hAnsi="Century Gothic"/>
          <w:sz w:val="20"/>
          <w:szCs w:val="20"/>
          <w:lang w:val="en-US"/>
        </w:rPr>
        <w:t>ability to provide DDD services in accordance with required quality, safety, and environmental standards.</w:t>
      </w:r>
    </w:p>
    <w:p w14:paraId="2AA81E7C" w14:textId="77777777" w:rsidR="006960FB" w:rsidRPr="003D7437" w:rsidRDefault="006960FB" w:rsidP="00482528">
      <w:pPr>
        <w:pStyle w:val="BodyText"/>
        <w:jc w:val="both"/>
        <w:rPr>
          <w:rFonts w:ascii="Century Gothic" w:hAnsi="Century Gothic"/>
          <w:sz w:val="20"/>
          <w:szCs w:val="20"/>
          <w:lang w:val="en-US"/>
        </w:rPr>
      </w:pPr>
    </w:p>
    <w:p w14:paraId="0FF1E4B6" w14:textId="77777777" w:rsidR="00482528" w:rsidRPr="003D7437" w:rsidRDefault="00482528" w:rsidP="00482528">
      <w:pPr>
        <w:pStyle w:val="BodyText"/>
        <w:jc w:val="both"/>
        <w:rPr>
          <w:rFonts w:ascii="Century Gothic" w:hAnsi="Century Gothic"/>
          <w:sz w:val="20"/>
          <w:szCs w:val="20"/>
          <w:lang w:val="en-US"/>
        </w:rPr>
      </w:pPr>
      <w:r w:rsidRPr="003D7437">
        <w:rPr>
          <w:rFonts w:ascii="Century Gothic" w:hAnsi="Century Gothic"/>
          <w:b/>
          <w:bCs/>
          <w:sz w:val="20"/>
          <w:szCs w:val="20"/>
          <w:lang w:val="en-US"/>
        </w:rPr>
        <w:t>Points will be awarded based on:</w:t>
      </w:r>
      <w:r w:rsidRPr="003D7437">
        <w:rPr>
          <w:rFonts w:ascii="Century Gothic" w:hAnsi="Century Gothic"/>
          <w:sz w:val="20"/>
          <w:szCs w:val="20"/>
          <w:lang w:val="en-US"/>
        </w:rPr>
        <w:t> </w:t>
      </w:r>
    </w:p>
    <w:p w14:paraId="5DF02831" w14:textId="77777777" w:rsidR="006960FB" w:rsidRPr="003D7437" w:rsidRDefault="006960FB" w:rsidP="006960FB">
      <w:pPr>
        <w:pStyle w:val="BodyText"/>
        <w:numPr>
          <w:ilvl w:val="0"/>
          <w:numId w:val="17"/>
        </w:numPr>
        <w:jc w:val="both"/>
        <w:rPr>
          <w:rFonts w:ascii="Century Gothic" w:hAnsi="Century Gothic"/>
          <w:sz w:val="20"/>
          <w:szCs w:val="20"/>
          <w:lang w:val="en-US"/>
        </w:rPr>
      </w:pPr>
      <w:r w:rsidRPr="003D7437">
        <w:rPr>
          <w:rFonts w:ascii="Century Gothic" w:hAnsi="Century Gothic"/>
          <w:sz w:val="20"/>
          <w:szCs w:val="20"/>
          <w:lang w:val="en-US"/>
        </w:rPr>
        <w:t>Compliance with Regulations: Services comply with national and EU health, safety, and environmental regulations. Relevant certifications and licenses are provided.</w:t>
      </w:r>
    </w:p>
    <w:p w14:paraId="50FC386F" w14:textId="4379D02D" w:rsidR="006960FB" w:rsidRPr="003D7437" w:rsidRDefault="006960FB" w:rsidP="4318063F">
      <w:pPr>
        <w:pStyle w:val="BodyText"/>
        <w:numPr>
          <w:ilvl w:val="0"/>
          <w:numId w:val="17"/>
        </w:numPr>
        <w:jc w:val="both"/>
        <w:rPr>
          <w:rFonts w:ascii="Century Gothic" w:hAnsi="Century Gothic"/>
          <w:sz w:val="20"/>
          <w:szCs w:val="20"/>
          <w:lang w:val="en-US"/>
        </w:rPr>
      </w:pPr>
      <w:r w:rsidRPr="003D7437">
        <w:rPr>
          <w:rFonts w:ascii="Century Gothic" w:hAnsi="Century Gothic"/>
          <w:sz w:val="20"/>
          <w:szCs w:val="20"/>
          <w:lang w:val="en-US"/>
        </w:rPr>
        <w:t xml:space="preserve">Use of Approved Products: </w:t>
      </w:r>
      <w:r w:rsidR="2E7ADC41" w:rsidRPr="003D7437">
        <w:rPr>
          <w:rFonts w:ascii="Century Gothic" w:hAnsi="Century Gothic"/>
          <w:sz w:val="20"/>
          <w:szCs w:val="20"/>
          <w:lang w:val="en-US"/>
        </w:rPr>
        <w:t>Products must comply with Regulation (EU) No. 528/2012 on biocidal products, as well as relevant Albanian legislation.</w:t>
      </w:r>
    </w:p>
    <w:p w14:paraId="5C3F678E" w14:textId="77777777" w:rsidR="006960FB" w:rsidRPr="003D7437" w:rsidRDefault="006960FB" w:rsidP="006960FB">
      <w:pPr>
        <w:pStyle w:val="BodyText"/>
        <w:numPr>
          <w:ilvl w:val="0"/>
          <w:numId w:val="17"/>
        </w:numPr>
        <w:jc w:val="both"/>
        <w:rPr>
          <w:rFonts w:ascii="Century Gothic" w:hAnsi="Century Gothic"/>
          <w:sz w:val="20"/>
          <w:szCs w:val="20"/>
          <w:lang w:val="en-US"/>
        </w:rPr>
      </w:pPr>
      <w:r w:rsidRPr="003D7437">
        <w:rPr>
          <w:rFonts w:ascii="Century Gothic" w:hAnsi="Century Gothic"/>
          <w:sz w:val="20"/>
          <w:szCs w:val="20"/>
          <w:lang w:val="en-US"/>
        </w:rPr>
        <w:t>Effectiveness of Treatment: Ability to deliver efficient and lasting results in disinfection and pest control</w:t>
      </w:r>
    </w:p>
    <w:p w14:paraId="077487C8" w14:textId="77777777" w:rsidR="006960FB" w:rsidRPr="003D7437" w:rsidRDefault="006960FB" w:rsidP="006960FB">
      <w:pPr>
        <w:pStyle w:val="BodyText"/>
        <w:numPr>
          <w:ilvl w:val="0"/>
          <w:numId w:val="17"/>
        </w:numPr>
        <w:jc w:val="both"/>
        <w:rPr>
          <w:rFonts w:ascii="Century Gothic" w:hAnsi="Century Gothic"/>
          <w:sz w:val="20"/>
          <w:szCs w:val="20"/>
          <w:lang w:val="en-US"/>
        </w:rPr>
      </w:pPr>
      <w:r w:rsidRPr="003D7437">
        <w:rPr>
          <w:rFonts w:ascii="Century Gothic" w:hAnsi="Century Gothic"/>
          <w:sz w:val="20"/>
          <w:szCs w:val="20"/>
          <w:lang w:val="en-US"/>
        </w:rPr>
        <w:t>Technical Expertise: Qualified personnel with appropriate training in DDD services</w:t>
      </w:r>
    </w:p>
    <w:p w14:paraId="1C89CB4A" w14:textId="77777777" w:rsidR="006960FB" w:rsidRPr="003D7437" w:rsidRDefault="006960FB" w:rsidP="006960FB">
      <w:pPr>
        <w:pStyle w:val="BodyText"/>
        <w:numPr>
          <w:ilvl w:val="0"/>
          <w:numId w:val="17"/>
        </w:numPr>
        <w:jc w:val="both"/>
        <w:rPr>
          <w:rFonts w:ascii="Century Gothic" w:hAnsi="Century Gothic"/>
          <w:sz w:val="20"/>
          <w:szCs w:val="20"/>
          <w:lang w:val="en-US"/>
        </w:rPr>
      </w:pPr>
      <w:r w:rsidRPr="003D7437">
        <w:rPr>
          <w:rFonts w:ascii="Century Gothic" w:hAnsi="Century Gothic"/>
          <w:sz w:val="20"/>
          <w:szCs w:val="20"/>
          <w:lang w:val="en-US"/>
        </w:rPr>
        <w:t>Safety Measures: Implementation of proper safety protocols during and after treatment</w:t>
      </w:r>
    </w:p>
    <w:p w14:paraId="6F8AC854" w14:textId="6D48A23B" w:rsidR="006C58FF" w:rsidRPr="003D7437" w:rsidRDefault="006960FB" w:rsidP="006960FB">
      <w:pPr>
        <w:pStyle w:val="BodyText"/>
        <w:numPr>
          <w:ilvl w:val="0"/>
          <w:numId w:val="17"/>
        </w:numPr>
        <w:jc w:val="both"/>
        <w:rPr>
          <w:rFonts w:ascii="Century Gothic" w:hAnsi="Century Gothic"/>
          <w:noProof/>
          <w:sz w:val="20"/>
          <w:szCs w:val="20"/>
          <w:lang w:val="en-US"/>
        </w:rPr>
      </w:pPr>
      <w:proofErr w:type="gramStart"/>
      <w:r w:rsidRPr="003D7437">
        <w:rPr>
          <w:rFonts w:ascii="Century Gothic" w:hAnsi="Century Gothic"/>
          <w:sz w:val="20"/>
          <w:szCs w:val="20"/>
          <w:lang w:val="en-US"/>
        </w:rPr>
        <w:t>Past Experience</w:t>
      </w:r>
      <w:proofErr w:type="gramEnd"/>
      <w:r w:rsidRPr="003D7437">
        <w:rPr>
          <w:rFonts w:ascii="Century Gothic" w:hAnsi="Century Gothic"/>
          <w:sz w:val="20"/>
          <w:szCs w:val="20"/>
          <w:lang w:val="en-US"/>
        </w:rPr>
        <w:t>: Proven track record in delivering similar services to institutions or residential facilities</w:t>
      </w:r>
    </w:p>
    <w:p w14:paraId="78D3E385" w14:textId="77777777" w:rsidR="006960FB" w:rsidRPr="003D7437" w:rsidRDefault="006960FB" w:rsidP="006960FB">
      <w:pPr>
        <w:pStyle w:val="BodyText"/>
        <w:ind w:left="720"/>
        <w:jc w:val="both"/>
        <w:rPr>
          <w:rFonts w:ascii="Century Gothic" w:hAnsi="Century Gothic"/>
          <w:noProof/>
          <w:sz w:val="20"/>
          <w:szCs w:val="20"/>
          <w:lang w:val="en-US"/>
        </w:rPr>
      </w:pPr>
    </w:p>
    <w:p w14:paraId="6FA21763" w14:textId="77777777" w:rsidR="00482528" w:rsidRPr="003D7437" w:rsidRDefault="00482528" w:rsidP="00482528">
      <w:pPr>
        <w:pStyle w:val="BodyText"/>
        <w:jc w:val="both"/>
        <w:rPr>
          <w:rFonts w:ascii="Century Gothic" w:hAnsi="Century Gothic"/>
          <w:sz w:val="20"/>
          <w:szCs w:val="20"/>
          <w:lang w:val="en-US"/>
        </w:rPr>
      </w:pPr>
      <w:r w:rsidRPr="003D7437">
        <w:rPr>
          <w:rFonts w:ascii="Century Gothic" w:hAnsi="Century Gothic"/>
          <w:b/>
          <w:bCs/>
          <w:sz w:val="20"/>
          <w:szCs w:val="20"/>
          <w:lang w:val="en-US"/>
        </w:rPr>
        <w:t>Required Supporting Documents:</w:t>
      </w:r>
      <w:r w:rsidRPr="003D7437">
        <w:rPr>
          <w:rFonts w:ascii="Century Gothic" w:hAnsi="Century Gothic"/>
          <w:sz w:val="20"/>
          <w:szCs w:val="20"/>
          <w:lang w:val="en-US"/>
        </w:rPr>
        <w:t> </w:t>
      </w:r>
    </w:p>
    <w:p w14:paraId="0CC1E73E" w14:textId="77777777" w:rsidR="006960FB" w:rsidRPr="003D7437" w:rsidRDefault="006960FB" w:rsidP="006960FB">
      <w:pPr>
        <w:pStyle w:val="BodyText"/>
        <w:numPr>
          <w:ilvl w:val="0"/>
          <w:numId w:val="18"/>
        </w:numPr>
        <w:jc w:val="both"/>
        <w:rPr>
          <w:rFonts w:ascii="Century Gothic" w:hAnsi="Century Gothic"/>
          <w:sz w:val="20"/>
          <w:szCs w:val="20"/>
          <w:lang w:val="en-US"/>
        </w:rPr>
      </w:pPr>
      <w:r w:rsidRPr="003D7437">
        <w:rPr>
          <w:rFonts w:ascii="Century Gothic" w:hAnsi="Century Gothic"/>
          <w:sz w:val="20"/>
          <w:szCs w:val="20"/>
          <w:lang w:val="en-US"/>
        </w:rPr>
        <w:t>Copies of company registration and relevant DDD licenses/certifications</w:t>
      </w:r>
    </w:p>
    <w:p w14:paraId="05D0E09C" w14:textId="77777777" w:rsidR="006960FB" w:rsidRPr="003D7437" w:rsidRDefault="006960FB" w:rsidP="006960FB">
      <w:pPr>
        <w:pStyle w:val="BodyText"/>
        <w:numPr>
          <w:ilvl w:val="0"/>
          <w:numId w:val="18"/>
        </w:numPr>
        <w:jc w:val="both"/>
        <w:rPr>
          <w:rFonts w:ascii="Century Gothic" w:hAnsi="Century Gothic"/>
          <w:sz w:val="20"/>
          <w:szCs w:val="20"/>
          <w:lang w:val="en-US"/>
        </w:rPr>
      </w:pPr>
      <w:r w:rsidRPr="003D7437">
        <w:rPr>
          <w:rFonts w:ascii="Century Gothic" w:hAnsi="Century Gothic"/>
          <w:sz w:val="20"/>
          <w:szCs w:val="20"/>
          <w:lang w:val="en-US"/>
        </w:rPr>
        <w:t>Short note confirming compliance with applicable health, safety, and environmental standards</w:t>
      </w:r>
    </w:p>
    <w:p w14:paraId="39458528" w14:textId="77777777" w:rsidR="006960FB" w:rsidRPr="003D7437" w:rsidRDefault="006960FB" w:rsidP="006960FB">
      <w:pPr>
        <w:pStyle w:val="BodyText"/>
        <w:numPr>
          <w:ilvl w:val="0"/>
          <w:numId w:val="18"/>
        </w:numPr>
        <w:jc w:val="both"/>
        <w:rPr>
          <w:rFonts w:ascii="Century Gothic" w:hAnsi="Century Gothic"/>
          <w:sz w:val="20"/>
          <w:szCs w:val="20"/>
          <w:lang w:val="en-US"/>
        </w:rPr>
      </w:pPr>
      <w:r w:rsidRPr="003D7437">
        <w:rPr>
          <w:rFonts w:ascii="Century Gothic" w:hAnsi="Century Gothic"/>
          <w:sz w:val="20"/>
          <w:szCs w:val="20"/>
          <w:lang w:val="en-US"/>
        </w:rPr>
        <w:t>List of chemicals/products used, including safety data sheets (if available)</w:t>
      </w:r>
    </w:p>
    <w:p w14:paraId="3B122A1F" w14:textId="77777777" w:rsidR="006960FB" w:rsidRPr="003D7437" w:rsidRDefault="006960FB" w:rsidP="006960FB">
      <w:pPr>
        <w:pStyle w:val="BodyText"/>
        <w:numPr>
          <w:ilvl w:val="0"/>
          <w:numId w:val="18"/>
        </w:numPr>
        <w:jc w:val="both"/>
        <w:rPr>
          <w:rFonts w:ascii="Century Gothic" w:hAnsi="Century Gothic"/>
          <w:sz w:val="20"/>
          <w:szCs w:val="20"/>
          <w:lang w:val="en-US"/>
        </w:rPr>
      </w:pPr>
      <w:r w:rsidRPr="003D7437">
        <w:rPr>
          <w:rFonts w:ascii="Century Gothic" w:hAnsi="Century Gothic"/>
          <w:sz w:val="20"/>
          <w:szCs w:val="20"/>
          <w:lang w:val="en-US"/>
        </w:rPr>
        <w:t>Description of technical staff qualifications and training</w:t>
      </w:r>
    </w:p>
    <w:p w14:paraId="4E14ED3B" w14:textId="42E6B1E4" w:rsidR="006C58FF" w:rsidRPr="003D7437" w:rsidRDefault="006960FB" w:rsidP="006960FB">
      <w:pPr>
        <w:pStyle w:val="BodyText"/>
        <w:numPr>
          <w:ilvl w:val="0"/>
          <w:numId w:val="18"/>
        </w:numPr>
        <w:jc w:val="both"/>
        <w:rPr>
          <w:rFonts w:ascii="Century Gothic" w:hAnsi="Century Gothic"/>
          <w:sz w:val="20"/>
          <w:szCs w:val="20"/>
          <w:lang w:val="en-US"/>
        </w:rPr>
      </w:pPr>
      <w:r w:rsidRPr="003D7437">
        <w:rPr>
          <w:rFonts w:ascii="Century Gothic" w:hAnsi="Century Gothic"/>
          <w:sz w:val="20"/>
          <w:szCs w:val="20"/>
          <w:lang w:val="en-US"/>
        </w:rPr>
        <w:t>Evidence of previous experience in providing similar DDD services</w:t>
      </w:r>
    </w:p>
    <w:p w14:paraId="5C22647B" w14:textId="77777777" w:rsidR="006960FB" w:rsidRPr="003D7437" w:rsidRDefault="006960FB" w:rsidP="006960FB">
      <w:pPr>
        <w:pStyle w:val="BodyText"/>
        <w:jc w:val="both"/>
        <w:rPr>
          <w:rFonts w:ascii="Century Gothic" w:hAnsi="Century Gothic"/>
          <w:sz w:val="20"/>
          <w:szCs w:val="20"/>
          <w:lang w:val="en-US"/>
        </w:rPr>
      </w:pPr>
    </w:p>
    <w:p w14:paraId="3F414387" w14:textId="7B4F733C" w:rsidR="00CF1233" w:rsidRPr="003D7437" w:rsidRDefault="00804D7A" w:rsidP="006E07B6">
      <w:pPr>
        <w:pStyle w:val="BodyText"/>
        <w:contextualSpacing/>
        <w:jc w:val="both"/>
        <w:rPr>
          <w:rFonts w:ascii="Century Gothic" w:hAnsi="Century Gothic"/>
          <w:sz w:val="20"/>
          <w:szCs w:val="20"/>
          <w:lang w:val="en-US"/>
        </w:rPr>
      </w:pPr>
      <w:r w:rsidRPr="003D7437">
        <w:rPr>
          <w:rFonts w:ascii="Century Gothic" w:hAnsi="Century Gothic"/>
          <w:noProof/>
          <w:sz w:val="20"/>
          <w:szCs w:val="20"/>
        </w:rPr>
        <mc:AlternateContent>
          <mc:Choice Requires="wps">
            <w:drawing>
              <wp:anchor distT="0" distB="0" distL="0" distR="0" simplePos="0" relativeHeight="251655168" behindDoc="1" locked="0" layoutInCell="1" allowOverlap="1" wp14:anchorId="566CA01E" wp14:editId="07BF6BBD">
                <wp:simplePos x="0" y="0"/>
                <wp:positionH relativeFrom="page">
                  <wp:posOffset>869950</wp:posOffset>
                </wp:positionH>
                <wp:positionV relativeFrom="paragraph">
                  <wp:posOffset>0</wp:posOffset>
                </wp:positionV>
                <wp:extent cx="5775960" cy="200025"/>
                <wp:effectExtent l="0" t="0" r="15240" b="2857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00025"/>
                        </a:xfrm>
                        <a:prstGeom prst="rect">
                          <a:avLst/>
                        </a:prstGeom>
                        <a:solidFill>
                          <a:srgbClr val="E3E9EE"/>
                        </a:solidFill>
                        <a:ln w="6096">
                          <a:solidFill>
                            <a:srgbClr val="000000"/>
                          </a:solidFill>
                          <a:prstDash val="solid"/>
                        </a:ln>
                      </wps:spPr>
                      <wps:txbx>
                        <w:txbxContent>
                          <w:p w14:paraId="44FCE9E8" w14:textId="3486EF2C" w:rsidR="003C155B" w:rsidRPr="0063585C" w:rsidRDefault="00CF1233">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63585C">
                              <w:rPr>
                                <w:rFonts w:ascii="Century Gothic" w:hAnsi="Century Gothic"/>
                                <w:b/>
                                <w:sz w:val="22"/>
                                <w:szCs w:val="22"/>
                              </w:rPr>
                              <w:t>30</w:t>
                            </w:r>
                            <w:r w:rsidR="00907A26" w:rsidRPr="0063585C">
                              <w:rPr>
                                <w:rFonts w:ascii="Century Gothic" w:hAnsi="Century Gothic"/>
                                <w:b/>
                                <w:sz w:val="22"/>
                                <w:szCs w:val="22"/>
                              </w:rPr>
                              <w:t xml:space="preserve"> points: </w:t>
                            </w:r>
                            <w:r w:rsidR="00286B98" w:rsidRPr="00286B98">
                              <w:rPr>
                                <w:rFonts w:ascii="Century Gothic" w:hAnsi="Century Gothic"/>
                                <w:b/>
                                <w:spacing w:val="-3"/>
                                <w:sz w:val="22"/>
                                <w:szCs w:val="22"/>
                              </w:rPr>
                              <w:t>Operational capacity and Responsiveness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6CA01E" id="Textbox 16" o:spid="_x0000_s1028" type="#_x0000_t202" style="position:absolute;left:0;text-align:left;margin-left:68.5pt;margin-top:0;width:454.8pt;height:15.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" fillcolor="#e3e9ee" strokeweight=".48pt">
                <v:path arrowok="t"/>
                <v:textbox inset="0,0,0,0">
                  <w:txbxContent>
                    <w:p w14:paraId="44FCE9E8" w14:textId="3486EF2C" w:rsidR="003C155B" w:rsidRPr="0063585C" w:rsidRDefault="00CF1233">
                      <w:pPr>
                        <w:tabs>
                          <w:tab w:val="left" w:pos="827"/>
                        </w:tabs>
                        <w:spacing w:before="18"/>
                        <w:ind w:left="107"/>
                        <w:rPr>
                          <w:rFonts w:ascii="Century Gothic" w:hAnsi="Century Gothic"/>
                          <w:color w:val="000000"/>
                          <w:sz w:val="22"/>
                          <w:szCs w:val="22"/>
                        </w:rPr>
                      </w:pPr>
                      <w:r>
                        <w:rPr>
                          <w:rFonts w:ascii="Century Gothic" w:hAnsi="Century Gothic"/>
                          <w:b/>
                          <w:color w:val="006FC0"/>
                          <w:spacing w:val="-5"/>
                          <w:sz w:val="22"/>
                          <w:szCs w:val="22"/>
                        </w:rPr>
                        <w:t>3</w:t>
                      </w:r>
                      <w:r w:rsidR="00907A26" w:rsidRPr="0063585C">
                        <w:rPr>
                          <w:rFonts w:ascii="Century Gothic" w:hAnsi="Century Gothic"/>
                          <w:b/>
                          <w:color w:val="006FC0"/>
                          <w:spacing w:val="-5"/>
                          <w:sz w:val="22"/>
                          <w:szCs w:val="22"/>
                        </w:rPr>
                        <w:t>.</w:t>
                      </w:r>
                      <w:r w:rsidR="00907A26" w:rsidRPr="0063585C">
                        <w:rPr>
                          <w:rFonts w:ascii="Century Gothic" w:hAnsi="Century Gothic"/>
                          <w:b/>
                          <w:color w:val="006FC0"/>
                          <w:sz w:val="22"/>
                          <w:szCs w:val="22"/>
                        </w:rPr>
                        <w:tab/>
                      </w:r>
                      <w:r w:rsidR="00DB191A" w:rsidRPr="0063585C">
                        <w:rPr>
                          <w:rFonts w:ascii="Century Gothic" w:hAnsi="Century Gothic"/>
                          <w:b/>
                          <w:sz w:val="22"/>
                          <w:szCs w:val="22"/>
                        </w:rPr>
                        <w:t>30</w:t>
                      </w:r>
                      <w:r w:rsidR="00907A26" w:rsidRPr="0063585C">
                        <w:rPr>
                          <w:rFonts w:ascii="Century Gothic" w:hAnsi="Century Gothic"/>
                          <w:b/>
                          <w:sz w:val="22"/>
                          <w:szCs w:val="22"/>
                        </w:rPr>
                        <w:t xml:space="preserve"> points: </w:t>
                      </w:r>
                      <w:r w:rsidR="00286B98" w:rsidRPr="00286B98">
                        <w:rPr>
                          <w:rFonts w:ascii="Century Gothic" w:hAnsi="Century Gothic"/>
                          <w:b/>
                          <w:spacing w:val="-3"/>
                          <w:sz w:val="22"/>
                          <w:szCs w:val="22"/>
                        </w:rPr>
                        <w:t>Operational capacity and Responsiveness</w:t>
                      </w:r>
                    </w:p>
                  </w:txbxContent>
                </v:textbox>
                <w10:wrap type="topAndBottom" anchorx="page"/>
              </v:shape>
            </w:pict>
          </mc:Fallback>
        </mc:AlternateContent>
      </w:r>
      <w:r w:rsidR="006960FB" w:rsidRPr="003D7437">
        <w:rPr>
          <w:rFonts w:ascii="Century Gothic" w:hAnsi="Century Gothic"/>
          <w:sz w:val="20"/>
          <w:szCs w:val="20"/>
          <w:lang w:val="en-US"/>
        </w:rPr>
        <w:t>This criterion assesses the tenderer’s ability to provide DDD services reliably, on short notice, and across multiple locations.</w:t>
      </w:r>
    </w:p>
    <w:p w14:paraId="7BE09EE3" w14:textId="77777777" w:rsidR="00397C96" w:rsidRPr="003D7437" w:rsidRDefault="00397C96" w:rsidP="006E07B6">
      <w:pPr>
        <w:pStyle w:val="BodyText"/>
        <w:contextualSpacing/>
        <w:jc w:val="both"/>
        <w:rPr>
          <w:rFonts w:ascii="Century Gothic" w:hAnsi="Century Gothic"/>
          <w:sz w:val="20"/>
          <w:szCs w:val="20"/>
          <w:lang w:val="en-US"/>
        </w:rPr>
      </w:pPr>
    </w:p>
    <w:p w14:paraId="35ABA598" w14:textId="77777777" w:rsidR="00CF1233" w:rsidRPr="003D7437" w:rsidRDefault="00CF1233" w:rsidP="00CF1233">
      <w:pPr>
        <w:pStyle w:val="BodyText"/>
        <w:contextualSpacing/>
        <w:jc w:val="both"/>
        <w:rPr>
          <w:rFonts w:ascii="Century Gothic" w:hAnsi="Century Gothic"/>
          <w:b/>
          <w:bCs/>
          <w:sz w:val="20"/>
          <w:szCs w:val="20"/>
          <w:lang w:val="en-US"/>
        </w:rPr>
      </w:pPr>
      <w:r w:rsidRPr="003D7437">
        <w:rPr>
          <w:rFonts w:ascii="Century Gothic" w:hAnsi="Century Gothic"/>
          <w:b/>
          <w:bCs/>
          <w:sz w:val="20"/>
          <w:szCs w:val="20"/>
          <w:lang w:val="en-US"/>
        </w:rPr>
        <w:t>Points will be awarded based on:</w:t>
      </w:r>
    </w:p>
    <w:p w14:paraId="2C8DD5DA" w14:textId="77777777" w:rsidR="0049733A" w:rsidRPr="003D7437" w:rsidRDefault="0049733A" w:rsidP="00CF1233">
      <w:pPr>
        <w:pStyle w:val="BodyText"/>
        <w:contextualSpacing/>
        <w:jc w:val="both"/>
        <w:rPr>
          <w:rFonts w:ascii="Century Gothic" w:hAnsi="Century Gothic"/>
          <w:b/>
          <w:bCs/>
          <w:sz w:val="20"/>
          <w:szCs w:val="20"/>
          <w:lang w:val="en-US"/>
        </w:rPr>
      </w:pPr>
    </w:p>
    <w:p w14:paraId="1BF8B3AA" w14:textId="77777777" w:rsidR="006960FB" w:rsidRPr="003D7437" w:rsidRDefault="006960FB" w:rsidP="006960FB">
      <w:pPr>
        <w:pStyle w:val="BodyText"/>
        <w:numPr>
          <w:ilvl w:val="0"/>
          <w:numId w:val="19"/>
        </w:numPr>
        <w:contextualSpacing/>
        <w:jc w:val="both"/>
        <w:rPr>
          <w:rFonts w:ascii="Century Gothic" w:hAnsi="Century Gothic"/>
          <w:sz w:val="20"/>
          <w:szCs w:val="20"/>
          <w:lang w:val="en-US"/>
        </w:rPr>
      </w:pPr>
      <w:r w:rsidRPr="003D7437">
        <w:rPr>
          <w:rFonts w:ascii="Century Gothic" w:hAnsi="Century Gothic"/>
          <w:sz w:val="20"/>
          <w:szCs w:val="20"/>
          <w:lang w:val="en-US"/>
        </w:rPr>
        <w:t>Timeliness and Reliability: Ability to perform interventions within agreed timelines</w:t>
      </w:r>
    </w:p>
    <w:p w14:paraId="2F113FEC" w14:textId="77777777" w:rsidR="006960FB" w:rsidRPr="003D7437" w:rsidRDefault="006960FB" w:rsidP="006960FB">
      <w:pPr>
        <w:pStyle w:val="BodyText"/>
        <w:numPr>
          <w:ilvl w:val="0"/>
          <w:numId w:val="19"/>
        </w:numPr>
        <w:contextualSpacing/>
        <w:jc w:val="both"/>
        <w:rPr>
          <w:rFonts w:ascii="Century Gothic" w:hAnsi="Century Gothic"/>
          <w:sz w:val="20"/>
          <w:szCs w:val="20"/>
          <w:lang w:val="en-US"/>
        </w:rPr>
      </w:pPr>
      <w:r w:rsidRPr="003D7437">
        <w:rPr>
          <w:rFonts w:ascii="Century Gothic" w:hAnsi="Century Gothic"/>
          <w:sz w:val="20"/>
          <w:szCs w:val="20"/>
          <w:lang w:val="en-US"/>
        </w:rPr>
        <w:t>Responsiveness: Ability to respond promptly to urgent or emergency requests</w:t>
      </w:r>
    </w:p>
    <w:p w14:paraId="43CE1F4B" w14:textId="2C1889B1" w:rsidR="006960FB" w:rsidRPr="003D7437" w:rsidRDefault="006960FB" w:rsidP="006960FB">
      <w:pPr>
        <w:pStyle w:val="BodyText"/>
        <w:numPr>
          <w:ilvl w:val="0"/>
          <w:numId w:val="19"/>
        </w:numPr>
        <w:contextualSpacing/>
        <w:jc w:val="both"/>
        <w:rPr>
          <w:rFonts w:ascii="Century Gothic" w:hAnsi="Century Gothic"/>
          <w:sz w:val="20"/>
          <w:szCs w:val="20"/>
          <w:lang w:val="en-US"/>
        </w:rPr>
      </w:pPr>
      <w:r w:rsidRPr="003D7437">
        <w:rPr>
          <w:rFonts w:ascii="Century Gothic" w:hAnsi="Century Gothic"/>
          <w:sz w:val="20"/>
          <w:szCs w:val="20"/>
          <w:lang w:val="en-US"/>
        </w:rPr>
        <w:t xml:space="preserve">Service Availability: Capacity to </w:t>
      </w:r>
      <w:r w:rsidR="00AE6937" w:rsidRPr="003D7437">
        <w:rPr>
          <w:rFonts w:ascii="Century Gothic" w:hAnsi="Century Gothic"/>
          <w:sz w:val="20"/>
          <w:szCs w:val="20"/>
          <w:lang w:val="en-US"/>
        </w:rPr>
        <w:t>provide</w:t>
      </w:r>
      <w:r w:rsidRPr="003D7437">
        <w:rPr>
          <w:rFonts w:ascii="Century Gothic" w:hAnsi="Century Gothic"/>
          <w:sz w:val="20"/>
          <w:szCs w:val="20"/>
          <w:lang w:val="en-US"/>
        </w:rPr>
        <w:t xml:space="preserve"> all required campus facilities</w:t>
      </w:r>
    </w:p>
    <w:p w14:paraId="559362ED" w14:textId="77777777" w:rsidR="006960FB" w:rsidRPr="003D7437" w:rsidRDefault="006960FB" w:rsidP="006960FB">
      <w:pPr>
        <w:pStyle w:val="BodyText"/>
        <w:numPr>
          <w:ilvl w:val="0"/>
          <w:numId w:val="19"/>
        </w:numPr>
        <w:contextualSpacing/>
        <w:jc w:val="both"/>
        <w:rPr>
          <w:rFonts w:ascii="Century Gothic" w:hAnsi="Century Gothic"/>
          <w:sz w:val="20"/>
          <w:szCs w:val="20"/>
          <w:lang w:val="en-US"/>
        </w:rPr>
      </w:pPr>
      <w:r w:rsidRPr="003D7437">
        <w:rPr>
          <w:rFonts w:ascii="Century Gothic" w:hAnsi="Century Gothic"/>
          <w:sz w:val="20"/>
          <w:szCs w:val="20"/>
          <w:lang w:val="en-US"/>
        </w:rPr>
        <w:t>Operational Capacity: Ability to manage multiple interventions without compromising service quality</w:t>
      </w:r>
    </w:p>
    <w:p w14:paraId="19B90531" w14:textId="12470068" w:rsidR="0049733A" w:rsidRPr="003D7437" w:rsidRDefault="006960FB" w:rsidP="006960FB">
      <w:pPr>
        <w:pStyle w:val="BodyText"/>
        <w:numPr>
          <w:ilvl w:val="0"/>
          <w:numId w:val="19"/>
        </w:numPr>
        <w:contextualSpacing/>
        <w:jc w:val="both"/>
        <w:rPr>
          <w:rFonts w:ascii="Century Gothic" w:hAnsi="Century Gothic"/>
          <w:sz w:val="20"/>
          <w:szCs w:val="20"/>
          <w:lang w:val="en-US"/>
        </w:rPr>
      </w:pPr>
      <w:r w:rsidRPr="003D7437">
        <w:rPr>
          <w:rFonts w:ascii="Century Gothic" w:hAnsi="Century Gothic"/>
          <w:sz w:val="20"/>
          <w:szCs w:val="20"/>
          <w:lang w:val="en-US"/>
        </w:rPr>
        <w:t>Customer Support: Availability for coordination, follow-up, and issue resolution</w:t>
      </w:r>
    </w:p>
    <w:p w14:paraId="6DBE25F4" w14:textId="77777777" w:rsidR="006960FB" w:rsidRPr="003D7437" w:rsidRDefault="006960FB" w:rsidP="006960FB">
      <w:pPr>
        <w:pStyle w:val="BodyText"/>
        <w:contextualSpacing/>
        <w:jc w:val="both"/>
        <w:rPr>
          <w:rFonts w:ascii="Century Gothic" w:hAnsi="Century Gothic"/>
          <w:sz w:val="20"/>
          <w:szCs w:val="20"/>
          <w:lang w:val="en-US"/>
        </w:rPr>
      </w:pPr>
    </w:p>
    <w:p w14:paraId="6104BA7C" w14:textId="77777777" w:rsidR="00CF1233" w:rsidRPr="003D7437" w:rsidRDefault="00CF1233" w:rsidP="00CF1233">
      <w:pPr>
        <w:pStyle w:val="BodyText"/>
        <w:contextualSpacing/>
        <w:jc w:val="both"/>
        <w:rPr>
          <w:rFonts w:ascii="Century Gothic" w:hAnsi="Century Gothic"/>
          <w:sz w:val="20"/>
          <w:szCs w:val="20"/>
          <w:lang w:val="en-US"/>
        </w:rPr>
      </w:pPr>
      <w:r w:rsidRPr="003D7437">
        <w:rPr>
          <w:rFonts w:ascii="Century Gothic" w:hAnsi="Century Gothic"/>
          <w:b/>
          <w:bCs/>
          <w:sz w:val="20"/>
          <w:szCs w:val="20"/>
          <w:lang w:val="en-US"/>
        </w:rPr>
        <w:t>Required Supporting Documents</w:t>
      </w:r>
      <w:r w:rsidRPr="003D7437">
        <w:rPr>
          <w:rFonts w:ascii="Century Gothic" w:hAnsi="Century Gothic"/>
          <w:sz w:val="20"/>
          <w:szCs w:val="20"/>
          <w:lang w:val="en-US"/>
        </w:rPr>
        <w:t xml:space="preserve">: </w:t>
      </w:r>
    </w:p>
    <w:p w14:paraId="5F61C369" w14:textId="77777777" w:rsidR="0049733A" w:rsidRPr="003D7437" w:rsidRDefault="0049733A" w:rsidP="00CF1233">
      <w:pPr>
        <w:pStyle w:val="BodyText"/>
        <w:contextualSpacing/>
        <w:jc w:val="both"/>
        <w:rPr>
          <w:rFonts w:ascii="Century Gothic" w:hAnsi="Century Gothic"/>
          <w:sz w:val="20"/>
          <w:szCs w:val="20"/>
          <w:lang w:val="en-US"/>
        </w:rPr>
      </w:pPr>
    </w:p>
    <w:p w14:paraId="7A9DD44D" w14:textId="77777777" w:rsidR="006960FB" w:rsidRPr="003D7437" w:rsidRDefault="006960FB" w:rsidP="006960FB">
      <w:pPr>
        <w:pStyle w:val="BodyText"/>
        <w:numPr>
          <w:ilvl w:val="0"/>
          <w:numId w:val="20"/>
        </w:numPr>
        <w:contextualSpacing/>
        <w:jc w:val="both"/>
        <w:rPr>
          <w:rFonts w:ascii="Century Gothic" w:hAnsi="Century Gothic"/>
          <w:sz w:val="20"/>
          <w:szCs w:val="20"/>
          <w:lang w:val="en-US"/>
        </w:rPr>
      </w:pPr>
      <w:r w:rsidRPr="003D7437">
        <w:rPr>
          <w:rFonts w:ascii="Century Gothic" w:hAnsi="Century Gothic"/>
          <w:sz w:val="20"/>
          <w:szCs w:val="20"/>
          <w:lang w:val="en-US"/>
        </w:rPr>
        <w:t>Short description of operational organization and response procedures</w:t>
      </w:r>
    </w:p>
    <w:p w14:paraId="13E67C0C" w14:textId="77777777" w:rsidR="006960FB" w:rsidRPr="003D7437" w:rsidRDefault="006960FB" w:rsidP="006960FB">
      <w:pPr>
        <w:pStyle w:val="BodyText"/>
        <w:numPr>
          <w:ilvl w:val="0"/>
          <w:numId w:val="20"/>
        </w:numPr>
        <w:contextualSpacing/>
        <w:jc w:val="both"/>
        <w:rPr>
          <w:rFonts w:ascii="Century Gothic" w:hAnsi="Century Gothic"/>
          <w:sz w:val="20"/>
          <w:szCs w:val="20"/>
          <w:lang w:val="en-US"/>
        </w:rPr>
      </w:pPr>
      <w:r w:rsidRPr="003D7437">
        <w:rPr>
          <w:rFonts w:ascii="Century Gothic" w:hAnsi="Century Gothic"/>
          <w:sz w:val="20"/>
          <w:szCs w:val="20"/>
          <w:lang w:val="en-US"/>
        </w:rPr>
        <w:t>Declaration confirming availability within short notice (e.g. 24–48 hours or less)</w:t>
      </w:r>
    </w:p>
    <w:p w14:paraId="729BD162" w14:textId="0C318565" w:rsidR="0049733A" w:rsidRPr="003D7437" w:rsidRDefault="006960FB" w:rsidP="006960FB">
      <w:pPr>
        <w:pStyle w:val="BodyText"/>
        <w:numPr>
          <w:ilvl w:val="0"/>
          <w:numId w:val="20"/>
        </w:numPr>
        <w:contextualSpacing/>
        <w:jc w:val="both"/>
        <w:rPr>
          <w:rFonts w:ascii="Century Gothic" w:hAnsi="Century Gothic"/>
          <w:sz w:val="20"/>
          <w:szCs w:val="20"/>
          <w:lang w:val="en-US"/>
        </w:rPr>
      </w:pPr>
      <w:r w:rsidRPr="003D7437">
        <w:rPr>
          <w:rFonts w:ascii="Century Gothic" w:hAnsi="Century Gothic"/>
          <w:sz w:val="20"/>
          <w:szCs w:val="20"/>
          <w:lang w:val="en-US"/>
        </w:rPr>
        <w:t>Overview of service planning and reporting system</w:t>
      </w:r>
    </w:p>
    <w:p w14:paraId="3A246C81" w14:textId="77777777" w:rsidR="006960FB" w:rsidRPr="003D7437" w:rsidRDefault="006960FB" w:rsidP="006960FB">
      <w:pPr>
        <w:pStyle w:val="BodyText"/>
        <w:contextualSpacing/>
        <w:jc w:val="both"/>
        <w:rPr>
          <w:rFonts w:ascii="Century Gothic" w:hAnsi="Century Gothic"/>
          <w:sz w:val="20"/>
          <w:szCs w:val="20"/>
          <w:lang w:val="en-US"/>
        </w:rPr>
      </w:pPr>
    </w:p>
    <w:p w14:paraId="73044CC9" w14:textId="56BEC211" w:rsidR="003C155B" w:rsidRPr="003D7437" w:rsidRDefault="00907A26">
      <w:pPr>
        <w:pStyle w:val="BodyText"/>
        <w:numPr>
          <w:ilvl w:val="0"/>
          <w:numId w:val="2"/>
        </w:numPr>
        <w:contextualSpacing/>
        <w:jc w:val="both"/>
        <w:rPr>
          <w:rFonts w:ascii="Century Gothic" w:hAnsi="Century Gothic"/>
          <w:b/>
          <w:bCs/>
          <w:sz w:val="20"/>
          <w:szCs w:val="20"/>
        </w:rPr>
      </w:pPr>
      <w:proofErr w:type="spellStart"/>
      <w:r w:rsidRPr="003D7437">
        <w:rPr>
          <w:rFonts w:ascii="Century Gothic" w:hAnsi="Century Gothic"/>
          <w:b/>
          <w:bCs/>
          <w:sz w:val="20"/>
          <w:szCs w:val="20"/>
        </w:rPr>
        <w:t>Submission</w:t>
      </w:r>
      <w:proofErr w:type="spellEnd"/>
      <w:r w:rsidRPr="003D7437">
        <w:rPr>
          <w:rFonts w:ascii="Century Gothic" w:hAnsi="Century Gothic"/>
          <w:b/>
          <w:bCs/>
          <w:sz w:val="20"/>
          <w:szCs w:val="20"/>
        </w:rPr>
        <w:t xml:space="preserve"> of </w:t>
      </w:r>
      <w:proofErr w:type="spellStart"/>
      <w:r w:rsidRPr="003D7437">
        <w:rPr>
          <w:rFonts w:ascii="Century Gothic" w:hAnsi="Century Gothic"/>
          <w:b/>
          <w:bCs/>
          <w:sz w:val="20"/>
          <w:szCs w:val="20"/>
        </w:rPr>
        <w:t>the</w:t>
      </w:r>
      <w:proofErr w:type="spellEnd"/>
      <w:r w:rsidRPr="003D7437">
        <w:rPr>
          <w:rFonts w:ascii="Century Gothic" w:hAnsi="Century Gothic"/>
          <w:b/>
          <w:bCs/>
          <w:sz w:val="20"/>
          <w:szCs w:val="20"/>
        </w:rPr>
        <w:t xml:space="preserve"> </w:t>
      </w:r>
      <w:r w:rsidR="00065B98" w:rsidRPr="003D7437">
        <w:rPr>
          <w:rFonts w:ascii="Century Gothic" w:hAnsi="Century Gothic"/>
          <w:b/>
          <w:bCs/>
          <w:sz w:val="20"/>
          <w:szCs w:val="20"/>
        </w:rPr>
        <w:t>tender</w:t>
      </w:r>
    </w:p>
    <w:p w14:paraId="5E306392" w14:textId="77777777" w:rsidR="00515021" w:rsidRPr="003D7437" w:rsidRDefault="00515021" w:rsidP="006060FF">
      <w:pPr>
        <w:pStyle w:val="ListParagraph"/>
        <w:spacing w:after="0" w:line="240" w:lineRule="auto"/>
        <w:ind w:left="0"/>
        <w:jc w:val="both"/>
        <w:rPr>
          <w:rFonts w:ascii="Century Gothic" w:eastAsia="Times New Roman" w:hAnsi="Century Gothic"/>
          <w:sz w:val="20"/>
          <w:szCs w:val="20"/>
          <w:lang w:val="nl-BE"/>
        </w:rPr>
      </w:pPr>
    </w:p>
    <w:p w14:paraId="0FA1625A" w14:textId="67E9B299" w:rsidR="003C155B" w:rsidRPr="003D7437" w:rsidRDefault="0011703F" w:rsidP="7F51170F">
      <w:pPr>
        <w:tabs>
          <w:tab w:val="left" w:pos="6360"/>
        </w:tabs>
        <w:spacing w:after="0"/>
        <w:rPr>
          <w:rFonts w:ascii="Century Gothic" w:eastAsia="Times New Roman" w:hAnsi="Century Gothic"/>
          <w:sz w:val="20"/>
          <w:szCs w:val="20"/>
        </w:rPr>
      </w:pPr>
      <w:r w:rsidRPr="003D7437">
        <w:rPr>
          <w:rFonts w:ascii="Century Gothic" w:eastAsia="Times New Roman" w:hAnsi="Century Gothic"/>
          <w:sz w:val="20"/>
          <w:szCs w:val="20"/>
        </w:rPr>
        <w:t xml:space="preserve">The deadline for submission is </w:t>
      </w:r>
      <w:r w:rsidR="634F8BAD" w:rsidRPr="003D7437">
        <w:rPr>
          <w:rFonts w:ascii="Century Gothic" w:eastAsia="Times New Roman" w:hAnsi="Century Gothic"/>
          <w:b/>
          <w:bCs/>
          <w:sz w:val="20"/>
          <w:szCs w:val="20"/>
        </w:rPr>
        <w:t>25</w:t>
      </w:r>
      <w:r w:rsidR="6C40683B" w:rsidRPr="003D7437">
        <w:rPr>
          <w:rFonts w:ascii="Century Gothic" w:eastAsia="Times New Roman" w:hAnsi="Century Gothic"/>
          <w:b/>
          <w:bCs/>
          <w:sz w:val="20"/>
          <w:szCs w:val="20"/>
        </w:rPr>
        <w:t xml:space="preserve"> June</w:t>
      </w:r>
      <w:r w:rsidR="004452F7" w:rsidRPr="003D7437">
        <w:rPr>
          <w:rFonts w:ascii="Century Gothic" w:eastAsia="Times New Roman" w:hAnsi="Century Gothic"/>
          <w:b/>
          <w:bCs/>
          <w:sz w:val="20"/>
          <w:szCs w:val="20"/>
        </w:rPr>
        <w:t xml:space="preserve"> </w:t>
      </w:r>
      <w:r w:rsidR="347D2D5B" w:rsidRPr="003D7437">
        <w:rPr>
          <w:rFonts w:ascii="Century Gothic" w:eastAsia="Times New Roman" w:hAnsi="Century Gothic"/>
          <w:b/>
          <w:bCs/>
          <w:sz w:val="20"/>
          <w:szCs w:val="20"/>
        </w:rPr>
        <w:t>1</w:t>
      </w:r>
      <w:r w:rsidR="41B7BBE0" w:rsidRPr="003D7437">
        <w:rPr>
          <w:rFonts w:ascii="Century Gothic" w:eastAsia="Times New Roman" w:hAnsi="Century Gothic"/>
          <w:b/>
          <w:bCs/>
          <w:sz w:val="20"/>
          <w:szCs w:val="20"/>
        </w:rPr>
        <w:t>7</w:t>
      </w:r>
      <w:r w:rsidR="347D2D5B" w:rsidRPr="003D7437">
        <w:rPr>
          <w:rFonts w:ascii="Century Gothic" w:eastAsia="Times New Roman" w:hAnsi="Century Gothic"/>
          <w:b/>
          <w:bCs/>
          <w:sz w:val="20"/>
          <w:szCs w:val="20"/>
        </w:rPr>
        <w:t>:00</w:t>
      </w:r>
      <w:r w:rsidRPr="003D7437">
        <w:rPr>
          <w:rFonts w:ascii="Century Gothic" w:eastAsia="Times New Roman" w:hAnsi="Century Gothic"/>
          <w:b/>
          <w:bCs/>
          <w:sz w:val="20"/>
          <w:szCs w:val="20"/>
        </w:rPr>
        <w:t>.</w:t>
      </w:r>
      <w:r w:rsidR="009655BA" w:rsidRPr="003D7437">
        <w:rPr>
          <w:rFonts w:ascii="Century Gothic" w:eastAsia="Times New Roman" w:hAnsi="Century Gothic"/>
          <w:b/>
          <w:bCs/>
          <w:sz w:val="20"/>
          <w:szCs w:val="20"/>
        </w:rPr>
        <w:t xml:space="preserve"> </w:t>
      </w:r>
      <w:r w:rsidR="00907A26" w:rsidRPr="003D7437">
        <w:rPr>
          <w:rFonts w:ascii="Century Gothic" w:eastAsia="Times New Roman" w:hAnsi="Century Gothic"/>
          <w:sz w:val="20"/>
          <w:szCs w:val="20"/>
        </w:rPr>
        <w:t>You can submit your offer via</w:t>
      </w:r>
      <w:r w:rsidR="008E314B" w:rsidRPr="003D7437">
        <w:rPr>
          <w:rFonts w:ascii="Century Gothic" w:eastAsia="Times New Roman" w:hAnsi="Century Gothic"/>
          <w:sz w:val="20"/>
          <w:szCs w:val="20"/>
        </w:rPr>
        <w:t xml:space="preserve">: </w:t>
      </w:r>
      <w:hyperlink r:id="rId13">
        <w:r w:rsidR="00634C4D" w:rsidRPr="003D7437">
          <w:rPr>
            <w:rStyle w:val="Hyperlink"/>
            <w:rFonts w:ascii="Century Gothic" w:hAnsi="Century Gothic"/>
            <w:sz w:val="20"/>
            <w:szCs w:val="20"/>
          </w:rPr>
          <w:t>procurement.al@coleurope.eu</w:t>
        </w:r>
      </w:hyperlink>
      <w:r w:rsidR="49FC305F" w:rsidRPr="003D7437">
        <w:rPr>
          <w:rFonts w:ascii="Century Gothic" w:eastAsia="Times New Roman" w:hAnsi="Century Gothic"/>
          <w:sz w:val="20"/>
          <w:szCs w:val="20"/>
        </w:rPr>
        <w:t xml:space="preserve"> </w:t>
      </w:r>
      <w:r w:rsidR="008E314B" w:rsidRPr="003D7437">
        <w:rPr>
          <w:rFonts w:ascii="Century Gothic" w:hAnsi="Century Gothic"/>
          <w:sz w:val="20"/>
          <w:szCs w:val="20"/>
        </w:rPr>
        <w:t>.</w:t>
      </w:r>
    </w:p>
    <w:p w14:paraId="2AE2BC5C" w14:textId="26D57B60" w:rsidR="7F51170F" w:rsidRPr="003D7437" w:rsidRDefault="7F51170F" w:rsidP="7F51170F">
      <w:pPr>
        <w:spacing w:after="0" w:line="240" w:lineRule="auto"/>
        <w:rPr>
          <w:rFonts w:ascii="Century Gothic" w:eastAsia="Times New Roman" w:hAnsi="Century Gothic"/>
          <w:sz w:val="20"/>
          <w:szCs w:val="20"/>
        </w:rPr>
      </w:pPr>
    </w:p>
    <w:p w14:paraId="3D46BF9B" w14:textId="5DCC5548" w:rsidR="003C155B" w:rsidRPr="003D7437" w:rsidRDefault="005D1157" w:rsidP="7F51170F">
      <w:pPr>
        <w:spacing w:after="0" w:line="240" w:lineRule="auto"/>
        <w:rPr>
          <w:rFonts w:ascii="Century Gothic" w:hAnsi="Century Gothic"/>
          <w:sz w:val="20"/>
          <w:szCs w:val="20"/>
        </w:rPr>
      </w:pPr>
      <w:r w:rsidRPr="003D7437">
        <w:rPr>
          <w:rFonts w:ascii="Century Gothic" w:eastAsia="Times New Roman" w:hAnsi="Century Gothic"/>
          <w:sz w:val="20"/>
          <w:szCs w:val="20"/>
        </w:rPr>
        <w:t xml:space="preserve">Specify: </w:t>
      </w:r>
      <w:r w:rsidR="00790443" w:rsidRPr="003D7437">
        <w:rPr>
          <w:rFonts w:ascii="Century Gothic" w:eastAsia="Times New Roman" w:hAnsi="Century Gothic"/>
          <w:b/>
          <w:bCs/>
          <w:i/>
          <w:iCs/>
          <w:sz w:val="20"/>
          <w:szCs w:val="20"/>
        </w:rPr>
        <w:t>Offer_</w:t>
      </w:r>
      <w:r w:rsidR="3C912612" w:rsidRPr="003D7437">
        <w:rPr>
          <w:rFonts w:ascii="Century Gothic" w:hAnsi="Century Gothic"/>
          <w:b/>
          <w:bCs/>
          <w:sz w:val="20"/>
          <w:szCs w:val="20"/>
          <w:lang w:val="en-GB"/>
        </w:rPr>
        <w:t>15</w:t>
      </w:r>
      <w:r w:rsidR="00002998" w:rsidRPr="003D7437">
        <w:rPr>
          <w:rFonts w:ascii="Century Gothic" w:hAnsi="Century Gothic"/>
          <w:b/>
          <w:bCs/>
          <w:sz w:val="20"/>
          <w:szCs w:val="20"/>
          <w:lang w:val="en-GB"/>
        </w:rPr>
        <w:t>062026_</w:t>
      </w:r>
      <w:r w:rsidR="00002998" w:rsidRPr="003D7437">
        <w:rPr>
          <w:rFonts w:ascii="Century Gothic" w:hAnsi="Century Gothic"/>
          <w:b/>
          <w:bCs/>
          <w:sz w:val="20"/>
          <w:szCs w:val="20"/>
        </w:rPr>
        <w:t xml:space="preserve">Room Disinfection (DDD) </w:t>
      </w:r>
      <w:r w:rsidR="3B47AE9A" w:rsidRPr="003D7437">
        <w:rPr>
          <w:rFonts w:ascii="Century Gothic" w:hAnsi="Century Gothic"/>
          <w:b/>
          <w:bCs/>
          <w:sz w:val="20"/>
          <w:szCs w:val="20"/>
        </w:rPr>
        <w:t>Services</w:t>
      </w:r>
      <w:r w:rsidR="00002998" w:rsidRPr="003D7437">
        <w:rPr>
          <w:rFonts w:ascii="Century Gothic" w:hAnsi="Century Gothic"/>
          <w:b/>
          <w:bCs/>
          <w:sz w:val="20"/>
          <w:szCs w:val="20"/>
        </w:rPr>
        <w:t xml:space="preserve"> </w:t>
      </w:r>
      <w:r w:rsidR="00907A26" w:rsidRPr="003D7437">
        <w:rPr>
          <w:rFonts w:ascii="Century Gothic" w:eastAsia="Times New Roman" w:hAnsi="Century Gothic"/>
          <w:sz w:val="20"/>
          <w:szCs w:val="20"/>
        </w:rPr>
        <w:t>as the title of your e-mail.</w:t>
      </w:r>
    </w:p>
    <w:p w14:paraId="4C5871F7" w14:textId="77777777" w:rsidR="006060FF" w:rsidRPr="003D7437" w:rsidRDefault="006060FF" w:rsidP="006060FF">
      <w:pPr>
        <w:tabs>
          <w:tab w:val="left" w:pos="1134"/>
        </w:tabs>
        <w:spacing w:after="0" w:line="240" w:lineRule="auto"/>
        <w:jc w:val="both"/>
        <w:rPr>
          <w:rFonts w:ascii="Century Gothic" w:hAnsi="Century Gothic" w:cs="Open Sans"/>
          <w:b/>
          <w:bCs/>
          <w:sz w:val="20"/>
          <w:szCs w:val="20"/>
        </w:rPr>
      </w:pPr>
    </w:p>
    <w:p w14:paraId="4E7706B0" w14:textId="61FD454C" w:rsidR="00B26BF3" w:rsidRPr="003D7437" w:rsidRDefault="00B26BF3" w:rsidP="238B55A0">
      <w:pPr>
        <w:tabs>
          <w:tab w:val="left" w:pos="1134"/>
        </w:tabs>
        <w:spacing w:after="0" w:line="240" w:lineRule="auto"/>
        <w:jc w:val="both"/>
        <w:rPr>
          <w:rFonts w:ascii="Century Gothic" w:hAnsi="Century Gothic" w:cs="Open Sans"/>
          <w:sz w:val="20"/>
          <w:szCs w:val="20"/>
        </w:rPr>
      </w:pPr>
      <w:r w:rsidRPr="003D7437">
        <w:rPr>
          <w:rFonts w:ascii="Century Gothic" w:hAnsi="Century Gothic" w:cs="Open Sans"/>
          <w:sz w:val="20"/>
          <w:szCs w:val="20"/>
        </w:rPr>
        <w:t>The tender contains the following documents:</w:t>
      </w:r>
    </w:p>
    <w:p w14:paraId="47487CC2" w14:textId="5F2770A6" w:rsidR="00B26BF3" w:rsidRPr="003D7437" w:rsidRDefault="00B26BF3">
      <w:pPr>
        <w:pStyle w:val="ListParagraph"/>
        <w:numPr>
          <w:ilvl w:val="0"/>
          <w:numId w:val="6"/>
        </w:numPr>
        <w:tabs>
          <w:tab w:val="left" w:pos="1134"/>
        </w:tabs>
        <w:spacing w:after="0" w:line="240" w:lineRule="auto"/>
        <w:jc w:val="both"/>
        <w:rPr>
          <w:rFonts w:ascii="Century Gothic" w:hAnsi="Century Gothic" w:cs="Open Sans"/>
          <w:sz w:val="20"/>
          <w:szCs w:val="20"/>
        </w:rPr>
      </w:pPr>
      <w:r w:rsidRPr="003D7437">
        <w:rPr>
          <w:rFonts w:ascii="Century Gothic" w:hAnsi="Century Gothic" w:cs="Open Sans"/>
          <w:sz w:val="20"/>
          <w:szCs w:val="20"/>
        </w:rPr>
        <w:t>Completed and signed Tender Form (Annex 1), including financial offer</w:t>
      </w:r>
      <w:r w:rsidR="00AE6937" w:rsidRPr="003D7437">
        <w:rPr>
          <w:rFonts w:ascii="Century Gothic" w:hAnsi="Century Gothic" w:cs="Open Sans"/>
          <w:sz w:val="20"/>
          <w:szCs w:val="20"/>
        </w:rPr>
        <w:t>.</w:t>
      </w:r>
    </w:p>
    <w:p w14:paraId="2FC8C482" w14:textId="5431A3F3" w:rsidR="00B26BF3" w:rsidRPr="003D7437" w:rsidRDefault="00F67554">
      <w:pPr>
        <w:pStyle w:val="ListParagraph"/>
        <w:numPr>
          <w:ilvl w:val="0"/>
          <w:numId w:val="6"/>
        </w:numPr>
        <w:tabs>
          <w:tab w:val="left" w:pos="1134"/>
        </w:tabs>
        <w:spacing w:after="0" w:line="240" w:lineRule="auto"/>
        <w:jc w:val="both"/>
        <w:rPr>
          <w:rFonts w:ascii="Century Gothic" w:hAnsi="Century Gothic" w:cs="Open Sans"/>
          <w:sz w:val="20"/>
          <w:szCs w:val="20"/>
        </w:rPr>
      </w:pPr>
      <w:r w:rsidRPr="003D7437">
        <w:rPr>
          <w:rFonts w:ascii="Century Gothic" w:eastAsia="Calibri" w:hAnsi="Century Gothic" w:cs="Calibri"/>
          <w:kern w:val="0"/>
          <w:sz w:val="20"/>
          <w:szCs w:val="20"/>
          <w14:ligatures w14:val="none"/>
        </w:rPr>
        <w:t xml:space="preserve">Supporting Documents as foreseen </w:t>
      </w:r>
      <w:r w:rsidR="089A447B" w:rsidRPr="003D7437">
        <w:rPr>
          <w:rFonts w:ascii="Century Gothic" w:eastAsia="Calibri" w:hAnsi="Century Gothic" w:cs="Calibri"/>
          <w:kern w:val="0"/>
          <w:sz w:val="20"/>
          <w:szCs w:val="20"/>
          <w14:ligatures w14:val="none"/>
        </w:rPr>
        <w:t>in section 5</w:t>
      </w:r>
      <w:r w:rsidR="00E108F4" w:rsidRPr="003D7437">
        <w:rPr>
          <w:rFonts w:ascii="Century Gothic" w:eastAsia="Calibri" w:hAnsi="Century Gothic" w:cs="Calibri"/>
          <w:kern w:val="0"/>
          <w:sz w:val="20"/>
          <w:szCs w:val="20"/>
          <w14:ligatures w14:val="none"/>
        </w:rPr>
        <w:t>.</w:t>
      </w:r>
    </w:p>
    <w:p w14:paraId="22EB3EA1" w14:textId="2FC77519" w:rsidR="71C7882A" w:rsidRPr="003D7437" w:rsidRDefault="71C7882A" w:rsidP="71C7882A">
      <w:pPr>
        <w:pStyle w:val="ListParagraph"/>
        <w:spacing w:after="0" w:line="240" w:lineRule="auto"/>
        <w:ind w:left="0"/>
        <w:jc w:val="both"/>
        <w:rPr>
          <w:rFonts w:ascii="Century Gothic" w:eastAsia="Calibri" w:hAnsi="Century Gothic" w:cs="Calibri"/>
          <w:sz w:val="20"/>
          <w:szCs w:val="20"/>
        </w:rPr>
      </w:pPr>
    </w:p>
    <w:p w14:paraId="1E0CCC64" w14:textId="75F1DC3C" w:rsidR="003C155B" w:rsidRPr="003D7437" w:rsidRDefault="00907A26" w:rsidP="006060FF">
      <w:pPr>
        <w:pStyle w:val="ListParagraph"/>
        <w:spacing w:after="0" w:line="240" w:lineRule="auto"/>
        <w:ind w:left="0"/>
        <w:jc w:val="both"/>
        <w:rPr>
          <w:rFonts w:ascii="Century Gothic" w:hAnsi="Century Gothic"/>
          <w:sz w:val="20"/>
          <w:szCs w:val="20"/>
        </w:rPr>
      </w:pPr>
      <w:r w:rsidRPr="003D7437">
        <w:rPr>
          <w:rFonts w:ascii="Century Gothic" w:eastAsia="Calibri" w:hAnsi="Century Gothic" w:cs="Calibri"/>
          <w:kern w:val="0"/>
          <w:sz w:val="20"/>
          <w:szCs w:val="20"/>
          <w14:ligatures w14:val="none"/>
        </w:rPr>
        <w:t xml:space="preserve">For further questions, please contact </w:t>
      </w:r>
      <w:r w:rsidR="00063B40" w:rsidRPr="003D7437">
        <w:rPr>
          <w:rFonts w:ascii="Century Gothic" w:eastAsia="Calibri" w:hAnsi="Century Gothic" w:cs="Calibri"/>
          <w:kern w:val="0"/>
          <w:sz w:val="20"/>
          <w:szCs w:val="20"/>
          <w14:ligatures w14:val="none"/>
        </w:rPr>
        <w:t>at</w:t>
      </w:r>
      <w:r w:rsidR="00063B40" w:rsidRPr="003D7437">
        <w:rPr>
          <w:rFonts w:ascii="Century Gothic" w:eastAsia="Times New Roman" w:hAnsi="Century Gothic"/>
          <w:sz w:val="20"/>
          <w:szCs w:val="20"/>
        </w:rPr>
        <w:t xml:space="preserve">: </w:t>
      </w:r>
      <w:hyperlink r:id="rId14" w:history="1">
        <w:r w:rsidR="0063585C" w:rsidRPr="003D7437">
          <w:rPr>
            <w:rStyle w:val="Hyperlink"/>
            <w:rFonts w:ascii="Century Gothic" w:eastAsia="Times New Roman" w:hAnsi="Century Gothic"/>
            <w:color w:val="auto"/>
            <w:sz w:val="20"/>
            <w:szCs w:val="20"/>
          </w:rPr>
          <w:t>procurement.al@coleurope.eu</w:t>
        </w:r>
      </w:hyperlink>
      <w:r w:rsidR="00063B40" w:rsidRPr="003D7437">
        <w:rPr>
          <w:rFonts w:ascii="Century Gothic" w:hAnsi="Century Gothic"/>
          <w:sz w:val="20"/>
          <w:szCs w:val="20"/>
        </w:rPr>
        <w:t>.</w:t>
      </w:r>
    </w:p>
    <w:p w14:paraId="43092988" w14:textId="77777777" w:rsidR="00E92FE3" w:rsidRPr="003D7437" w:rsidRDefault="00E92FE3" w:rsidP="006060FF">
      <w:pPr>
        <w:pStyle w:val="ListParagraph"/>
        <w:spacing w:after="0" w:line="240" w:lineRule="auto"/>
        <w:ind w:left="0"/>
        <w:jc w:val="both"/>
        <w:rPr>
          <w:rFonts w:ascii="Century Gothic" w:hAnsi="Century Gothic"/>
          <w:sz w:val="20"/>
          <w:szCs w:val="20"/>
        </w:rPr>
      </w:pPr>
    </w:p>
    <w:p w14:paraId="6C09C8E2" w14:textId="7EF69C44" w:rsidR="003C155B" w:rsidRPr="003D7437" w:rsidRDefault="00D20310" w:rsidP="00B76288">
      <w:pPr>
        <w:pStyle w:val="BodyText"/>
        <w:numPr>
          <w:ilvl w:val="0"/>
          <w:numId w:val="2"/>
        </w:numPr>
        <w:contextualSpacing/>
        <w:jc w:val="both"/>
        <w:rPr>
          <w:rFonts w:ascii="Century Gothic" w:hAnsi="Century Gothic"/>
          <w:b/>
          <w:bCs/>
          <w:sz w:val="20"/>
          <w:szCs w:val="20"/>
        </w:rPr>
      </w:pPr>
      <w:r w:rsidRPr="003D7437">
        <w:rPr>
          <w:rFonts w:ascii="Century Gothic" w:hAnsi="Century Gothic"/>
          <w:b/>
          <w:bCs/>
          <w:sz w:val="20"/>
          <w:szCs w:val="20"/>
        </w:rPr>
        <w:t xml:space="preserve">Price </w:t>
      </w:r>
      <w:proofErr w:type="spellStart"/>
      <w:r w:rsidRPr="003D7437">
        <w:rPr>
          <w:rFonts w:ascii="Century Gothic" w:hAnsi="Century Gothic"/>
          <w:b/>
          <w:bCs/>
          <w:sz w:val="20"/>
          <w:szCs w:val="20"/>
        </w:rPr>
        <w:t>elements</w:t>
      </w:r>
      <w:proofErr w:type="spellEnd"/>
      <w:r w:rsidRPr="003D7437">
        <w:rPr>
          <w:rFonts w:ascii="Century Gothic" w:hAnsi="Century Gothic"/>
          <w:b/>
          <w:bCs/>
          <w:sz w:val="20"/>
          <w:szCs w:val="20"/>
        </w:rPr>
        <w:t xml:space="preserve"> </w:t>
      </w:r>
      <w:r w:rsidR="00C03A26" w:rsidRPr="003D7437">
        <w:rPr>
          <w:rFonts w:ascii="Century Gothic" w:hAnsi="Century Gothic"/>
          <w:b/>
          <w:bCs/>
          <w:sz w:val="20"/>
          <w:szCs w:val="20"/>
        </w:rPr>
        <w:t xml:space="preserve">in </w:t>
      </w:r>
      <w:proofErr w:type="spellStart"/>
      <w:r w:rsidR="00C03A26" w:rsidRPr="003D7437">
        <w:rPr>
          <w:rFonts w:ascii="Century Gothic" w:hAnsi="Century Gothic"/>
          <w:b/>
          <w:bCs/>
          <w:sz w:val="20"/>
          <w:szCs w:val="20"/>
        </w:rPr>
        <w:t>the</w:t>
      </w:r>
      <w:proofErr w:type="spellEnd"/>
      <w:r w:rsidR="00C03A26" w:rsidRPr="003D7437">
        <w:rPr>
          <w:rFonts w:ascii="Century Gothic" w:hAnsi="Century Gothic"/>
          <w:b/>
          <w:bCs/>
          <w:sz w:val="20"/>
          <w:szCs w:val="20"/>
        </w:rPr>
        <w:t xml:space="preserve"> </w:t>
      </w:r>
      <w:proofErr w:type="spellStart"/>
      <w:r w:rsidR="00C03A26" w:rsidRPr="003D7437">
        <w:rPr>
          <w:rFonts w:ascii="Century Gothic" w:hAnsi="Century Gothic"/>
          <w:b/>
          <w:bCs/>
          <w:sz w:val="20"/>
          <w:szCs w:val="20"/>
        </w:rPr>
        <w:t>quotation</w:t>
      </w:r>
      <w:proofErr w:type="spellEnd"/>
    </w:p>
    <w:p w14:paraId="40910AC2" w14:textId="77777777" w:rsidR="00C03A26" w:rsidRPr="003D7437" w:rsidRDefault="00C03A26" w:rsidP="006060FF">
      <w:pPr>
        <w:pStyle w:val="BodyText"/>
        <w:contextualSpacing/>
        <w:jc w:val="both"/>
        <w:rPr>
          <w:rFonts w:ascii="Century Gothic" w:hAnsi="Century Gothic"/>
          <w:sz w:val="20"/>
          <w:szCs w:val="20"/>
        </w:rPr>
      </w:pPr>
    </w:p>
    <w:p w14:paraId="514E92AA" w14:textId="271C4FD7" w:rsidR="00E92FE3" w:rsidRPr="003D7437" w:rsidRDefault="00E92FE3" w:rsidP="387C89DA">
      <w:pPr>
        <w:pStyle w:val="BodyText"/>
        <w:contextualSpacing/>
        <w:jc w:val="both"/>
        <w:rPr>
          <w:rFonts w:ascii="Century Gothic" w:hAnsi="Century Gothic"/>
          <w:sz w:val="20"/>
          <w:szCs w:val="20"/>
          <w:lang w:val="en-US"/>
        </w:rPr>
      </w:pPr>
      <w:r w:rsidRPr="003D7437">
        <w:rPr>
          <w:rFonts w:ascii="Century Gothic" w:hAnsi="Century Gothic"/>
          <w:sz w:val="20"/>
          <w:szCs w:val="20"/>
          <w:lang w:val="en-US"/>
        </w:rPr>
        <w:t>The service provider shall be deemed to have included all costs and charges related to the provision of DDD services, excluding value-added tax (VAT), in its prices.</w:t>
      </w:r>
    </w:p>
    <w:p w14:paraId="7FF2D7F8" w14:textId="5BA045D1" w:rsidR="387C89DA" w:rsidRPr="003D7437" w:rsidRDefault="387C89DA" w:rsidP="387C89DA">
      <w:pPr>
        <w:pStyle w:val="BodyText"/>
        <w:contextualSpacing/>
        <w:jc w:val="both"/>
        <w:rPr>
          <w:rFonts w:ascii="Century Gothic" w:hAnsi="Century Gothic"/>
          <w:sz w:val="20"/>
          <w:szCs w:val="20"/>
          <w:lang w:val="en-US"/>
        </w:rPr>
      </w:pPr>
    </w:p>
    <w:p w14:paraId="3BA21BEE" w14:textId="7080D104" w:rsidR="0049733A" w:rsidRPr="003D7437" w:rsidRDefault="00E92FE3" w:rsidP="387C89DA">
      <w:pPr>
        <w:pStyle w:val="BodyText"/>
        <w:contextualSpacing/>
        <w:jc w:val="both"/>
        <w:rPr>
          <w:rFonts w:ascii="Century Gothic" w:hAnsi="Century Gothic"/>
          <w:sz w:val="20"/>
          <w:szCs w:val="20"/>
          <w:lang w:val="en-US"/>
        </w:rPr>
      </w:pPr>
      <w:r w:rsidRPr="003D7437">
        <w:rPr>
          <w:rFonts w:ascii="Century Gothic" w:hAnsi="Century Gothic"/>
          <w:sz w:val="20"/>
          <w:szCs w:val="20"/>
          <w:lang w:val="en-US"/>
        </w:rPr>
        <w:t xml:space="preserve">A detailed breakdown of the </w:t>
      </w:r>
      <w:r w:rsidR="2378BBD7" w:rsidRPr="003D7437">
        <w:rPr>
          <w:rFonts w:ascii="Century Gothic" w:hAnsi="Century Gothic"/>
          <w:sz w:val="20"/>
          <w:szCs w:val="20"/>
          <w:lang w:val="en-US"/>
        </w:rPr>
        <w:t xml:space="preserve">service provider’s </w:t>
      </w:r>
      <w:r w:rsidRPr="003D7437">
        <w:rPr>
          <w:rFonts w:ascii="Century Gothic" w:hAnsi="Century Gothic"/>
          <w:sz w:val="20"/>
          <w:szCs w:val="20"/>
          <w:lang w:val="en-US"/>
        </w:rPr>
        <w:t xml:space="preserve">price offer (e.g. per intervention, per room, or per service type disinfection, </w:t>
      </w:r>
      <w:proofErr w:type="spellStart"/>
      <w:r w:rsidRPr="003D7437">
        <w:rPr>
          <w:rFonts w:ascii="Century Gothic" w:hAnsi="Century Gothic"/>
          <w:sz w:val="20"/>
          <w:szCs w:val="20"/>
          <w:lang w:val="en-US"/>
        </w:rPr>
        <w:t>disinsection</w:t>
      </w:r>
      <w:proofErr w:type="spellEnd"/>
      <w:r w:rsidRPr="003D7437">
        <w:rPr>
          <w:rFonts w:ascii="Century Gothic" w:hAnsi="Century Gothic"/>
          <w:sz w:val="20"/>
          <w:szCs w:val="20"/>
          <w:lang w:val="en-US"/>
        </w:rPr>
        <w:t xml:space="preserve">, deratization) shall be provided in Annex 1 of the Tender Form. </w:t>
      </w:r>
    </w:p>
    <w:p w14:paraId="4B018559" w14:textId="7E702EC5" w:rsidR="0049733A" w:rsidRPr="003D7437" w:rsidRDefault="0049733A" w:rsidP="387C89DA">
      <w:pPr>
        <w:pStyle w:val="BodyText"/>
        <w:contextualSpacing/>
        <w:jc w:val="both"/>
        <w:rPr>
          <w:rFonts w:ascii="Century Gothic" w:hAnsi="Century Gothic"/>
          <w:sz w:val="20"/>
          <w:szCs w:val="20"/>
          <w:lang w:val="en-US"/>
        </w:rPr>
      </w:pPr>
    </w:p>
    <w:p w14:paraId="096C7ABE" w14:textId="4B07B94E" w:rsidR="0049733A" w:rsidRPr="003D7437" w:rsidRDefault="00E92FE3" w:rsidP="387C89DA">
      <w:pPr>
        <w:pStyle w:val="BodyText"/>
        <w:contextualSpacing/>
        <w:jc w:val="both"/>
        <w:rPr>
          <w:rFonts w:ascii="Century Gothic" w:hAnsi="Century Gothic"/>
          <w:sz w:val="20"/>
          <w:szCs w:val="20"/>
          <w:lang w:val="en-US"/>
        </w:rPr>
      </w:pPr>
      <w:r w:rsidRPr="003D7437">
        <w:rPr>
          <w:rFonts w:ascii="Century Gothic" w:hAnsi="Century Gothic"/>
          <w:sz w:val="20"/>
          <w:szCs w:val="20"/>
          <w:lang w:val="en-US"/>
        </w:rPr>
        <w:t xml:space="preserve">In all cases, the </w:t>
      </w:r>
      <w:r w:rsidR="01969044" w:rsidRPr="003D7437">
        <w:rPr>
          <w:rFonts w:ascii="Century Gothic" w:hAnsi="Century Gothic"/>
          <w:sz w:val="20"/>
          <w:szCs w:val="20"/>
          <w:lang w:val="en-US"/>
        </w:rPr>
        <w:t>C</w:t>
      </w:r>
      <w:r w:rsidRPr="003D7437">
        <w:rPr>
          <w:rFonts w:ascii="Century Gothic" w:hAnsi="Century Gothic"/>
          <w:sz w:val="20"/>
          <w:szCs w:val="20"/>
          <w:lang w:val="en-US"/>
        </w:rPr>
        <w:t xml:space="preserve">ontracting </w:t>
      </w:r>
      <w:r w:rsidR="1F9D247E" w:rsidRPr="003D7437">
        <w:rPr>
          <w:rFonts w:ascii="Century Gothic" w:hAnsi="Century Gothic"/>
          <w:sz w:val="20"/>
          <w:szCs w:val="20"/>
          <w:lang w:val="en-US"/>
        </w:rPr>
        <w:t>A</w:t>
      </w:r>
      <w:r w:rsidRPr="003D7437">
        <w:rPr>
          <w:rFonts w:ascii="Century Gothic" w:hAnsi="Century Gothic"/>
          <w:sz w:val="20"/>
          <w:szCs w:val="20"/>
          <w:lang w:val="en-US"/>
        </w:rPr>
        <w:t>uthority will consider the offered prices as all-inclusive.</w:t>
      </w:r>
    </w:p>
    <w:p w14:paraId="5A2C5196" w14:textId="77777777" w:rsidR="00E92FE3" w:rsidRPr="003D7437" w:rsidRDefault="00E92FE3" w:rsidP="00E92FE3">
      <w:pPr>
        <w:pStyle w:val="BodyText"/>
        <w:contextualSpacing/>
        <w:jc w:val="both"/>
        <w:rPr>
          <w:rFonts w:ascii="Century Gothic" w:hAnsi="Century Gothic"/>
          <w:sz w:val="20"/>
          <w:szCs w:val="20"/>
          <w:lang w:val="en-US"/>
        </w:rPr>
      </w:pPr>
    </w:p>
    <w:p w14:paraId="44A3C684" w14:textId="77777777" w:rsidR="003C155B" w:rsidRPr="003D7437" w:rsidRDefault="00907A26">
      <w:pPr>
        <w:pStyle w:val="BodyText"/>
        <w:numPr>
          <w:ilvl w:val="0"/>
          <w:numId w:val="2"/>
        </w:numPr>
        <w:contextualSpacing/>
        <w:jc w:val="both"/>
        <w:rPr>
          <w:rFonts w:ascii="Century Gothic" w:hAnsi="Century Gothic"/>
          <w:b/>
          <w:bCs/>
          <w:sz w:val="20"/>
          <w:szCs w:val="20"/>
        </w:rPr>
      </w:pPr>
      <w:proofErr w:type="spellStart"/>
      <w:r w:rsidRPr="003D7437">
        <w:rPr>
          <w:rFonts w:ascii="Century Gothic" w:hAnsi="Century Gothic"/>
          <w:b/>
          <w:bCs/>
          <w:sz w:val="20"/>
          <w:szCs w:val="20"/>
        </w:rPr>
        <w:t>Payment</w:t>
      </w:r>
      <w:proofErr w:type="spellEnd"/>
      <w:r w:rsidRPr="003D7437">
        <w:rPr>
          <w:rFonts w:ascii="Century Gothic" w:hAnsi="Century Gothic"/>
          <w:b/>
          <w:bCs/>
          <w:sz w:val="20"/>
          <w:szCs w:val="20"/>
        </w:rPr>
        <w:t xml:space="preserve"> </w:t>
      </w:r>
    </w:p>
    <w:p w14:paraId="36EE8B84" w14:textId="77777777" w:rsidR="005D36BE" w:rsidRPr="003D7437" w:rsidRDefault="005D36BE" w:rsidP="00AE6937">
      <w:pPr>
        <w:pStyle w:val="BodyText"/>
        <w:jc w:val="both"/>
        <w:rPr>
          <w:rFonts w:ascii="Century Gothic" w:hAnsi="Century Gothic"/>
          <w:sz w:val="20"/>
          <w:szCs w:val="20"/>
          <w:lang w:val="en-US"/>
        </w:rPr>
      </w:pPr>
    </w:p>
    <w:p w14:paraId="047AB6F9" w14:textId="500319CE" w:rsidR="00AE6937" w:rsidRPr="003D7437" w:rsidRDefault="001C1D2C" w:rsidP="00AE6937">
      <w:pPr>
        <w:pStyle w:val="Default"/>
        <w:jc w:val="both"/>
        <w:rPr>
          <w:rFonts w:ascii="Century Gothic" w:hAnsi="Century Gothic" w:cs="Open Sans"/>
          <w:sz w:val="20"/>
          <w:szCs w:val="20"/>
        </w:rPr>
      </w:pPr>
      <w:r w:rsidRPr="003D7437">
        <w:rPr>
          <w:rFonts w:ascii="Century Gothic" w:hAnsi="Century Gothic" w:cs="Open Sans"/>
          <w:sz w:val="20"/>
          <w:szCs w:val="20"/>
        </w:rPr>
        <w:t xml:space="preserve">The invoice must be in </w:t>
      </w:r>
      <w:r w:rsidR="00AE6937" w:rsidRPr="003D7437">
        <w:rPr>
          <w:rFonts w:ascii="Century Gothic" w:hAnsi="Century Gothic" w:cs="Open Sans"/>
          <w:sz w:val="20"/>
          <w:szCs w:val="20"/>
        </w:rPr>
        <w:t>euros</w:t>
      </w:r>
      <w:r w:rsidRPr="003D7437">
        <w:rPr>
          <w:rFonts w:ascii="Century Gothic" w:hAnsi="Century Gothic" w:cs="Open Sans"/>
          <w:sz w:val="20"/>
          <w:szCs w:val="20"/>
        </w:rPr>
        <w:t xml:space="preserve">. </w:t>
      </w:r>
    </w:p>
    <w:p w14:paraId="549F1407" w14:textId="10650028" w:rsidR="7DB33C64" w:rsidRPr="003D7437" w:rsidRDefault="7DB33C64" w:rsidP="7DB33C64">
      <w:pPr>
        <w:pStyle w:val="Default"/>
        <w:jc w:val="both"/>
        <w:rPr>
          <w:rFonts w:ascii="Century Gothic" w:hAnsi="Century Gothic" w:cs="Open Sans"/>
          <w:sz w:val="20"/>
          <w:szCs w:val="20"/>
        </w:rPr>
      </w:pPr>
    </w:p>
    <w:p w14:paraId="18D4C028" w14:textId="1F40DEDA" w:rsidR="00AE6937" w:rsidRPr="003D7437" w:rsidRDefault="00E92FE3" w:rsidP="00AE6937">
      <w:pPr>
        <w:pStyle w:val="Default"/>
        <w:jc w:val="both"/>
        <w:rPr>
          <w:rFonts w:ascii="Century Gothic" w:hAnsi="Century Gothic" w:cs="Open Sans"/>
          <w:color w:val="auto"/>
          <w:kern w:val="2"/>
          <w:sz w:val="20"/>
          <w:szCs w:val="20"/>
        </w:rPr>
      </w:pPr>
      <w:r w:rsidRPr="003D7437">
        <w:rPr>
          <w:rFonts w:ascii="Century Gothic" w:hAnsi="Century Gothic" w:cs="Open Sans"/>
          <w:color w:val="auto"/>
          <w:kern w:val="2"/>
          <w:sz w:val="20"/>
          <w:szCs w:val="20"/>
        </w:rPr>
        <w:t xml:space="preserve">Upon receipt of the service report by the service provider, the designated contact person shall review and verify the accuracy of the delivered services. Once confirmed, the supplier may proceed with </w:t>
      </w:r>
      <w:r w:rsidR="00AE6937" w:rsidRPr="003D7437">
        <w:rPr>
          <w:rFonts w:ascii="Century Gothic" w:hAnsi="Century Gothic" w:cs="Open Sans"/>
          <w:color w:val="auto"/>
          <w:kern w:val="2"/>
          <w:sz w:val="20"/>
          <w:szCs w:val="20"/>
        </w:rPr>
        <w:t>invoicing</w:t>
      </w:r>
      <w:r w:rsidRPr="003D7437">
        <w:rPr>
          <w:rFonts w:ascii="Century Gothic" w:hAnsi="Century Gothic" w:cs="Open Sans"/>
          <w:color w:val="auto"/>
          <w:kern w:val="2"/>
          <w:sz w:val="20"/>
          <w:szCs w:val="20"/>
        </w:rPr>
        <w:t>.</w:t>
      </w:r>
    </w:p>
    <w:p w14:paraId="05D761EF" w14:textId="77777777" w:rsidR="00AE6937" w:rsidRPr="003D7437" w:rsidRDefault="00AE6937" w:rsidP="00AE6937">
      <w:pPr>
        <w:pStyle w:val="Default"/>
        <w:jc w:val="both"/>
        <w:rPr>
          <w:rFonts w:ascii="Century Gothic" w:hAnsi="Century Gothic"/>
          <w:color w:val="auto"/>
          <w:sz w:val="20"/>
          <w:szCs w:val="20"/>
        </w:rPr>
      </w:pPr>
    </w:p>
    <w:p w14:paraId="085CBB3B" w14:textId="5748259A" w:rsidR="005C5D94" w:rsidRPr="003D7437" w:rsidRDefault="00475AB3" w:rsidP="00AE6937">
      <w:pPr>
        <w:pStyle w:val="Default"/>
        <w:jc w:val="both"/>
        <w:rPr>
          <w:rFonts w:ascii="Century Gothic" w:hAnsi="Century Gothic"/>
          <w:color w:val="auto"/>
          <w:sz w:val="20"/>
          <w:szCs w:val="20"/>
        </w:rPr>
      </w:pPr>
      <w:r w:rsidRPr="003D7437">
        <w:rPr>
          <w:rFonts w:ascii="Century Gothic" w:hAnsi="Century Gothic"/>
          <w:color w:val="auto"/>
          <w:sz w:val="20"/>
          <w:szCs w:val="20"/>
        </w:rPr>
        <w:t>Payment shall be made within a payment period of 30 days from the submission of the invoice</w:t>
      </w:r>
      <w:r w:rsidR="005C5D94" w:rsidRPr="003D7437">
        <w:rPr>
          <w:rFonts w:ascii="Century Gothic" w:hAnsi="Century Gothic"/>
          <w:color w:val="auto"/>
          <w:sz w:val="20"/>
          <w:szCs w:val="20"/>
        </w:rPr>
        <w:t xml:space="preserve"> with the following details:</w:t>
      </w:r>
    </w:p>
    <w:p w14:paraId="68878260" w14:textId="34EA525C" w:rsidR="005C5D94" w:rsidRPr="003D7437" w:rsidRDefault="005C5D94">
      <w:pPr>
        <w:pStyle w:val="ListParagraph1"/>
        <w:numPr>
          <w:ilvl w:val="0"/>
          <w:numId w:val="3"/>
        </w:numPr>
        <w:spacing w:after="0"/>
        <w:ind w:left="714" w:hanging="357"/>
        <w:contextualSpacing w:val="0"/>
        <w:rPr>
          <w:rFonts w:ascii="Century Gothic" w:hAnsi="Century Gothic" w:cs="Open Sans"/>
          <w:sz w:val="20"/>
          <w:szCs w:val="20"/>
          <w:lang w:val="en-GB"/>
        </w:rPr>
      </w:pPr>
      <w:r w:rsidRPr="003D7437">
        <w:rPr>
          <w:rFonts w:ascii="Century Gothic" w:hAnsi="Century Gothic" w:cs="Open Sans"/>
          <w:sz w:val="20"/>
          <w:szCs w:val="20"/>
          <w:lang w:val="en-GB"/>
        </w:rPr>
        <w:t xml:space="preserve">Process and invoice identifiers, including the reference of this public contract: </w:t>
      </w:r>
      <w:r w:rsidR="00804D7A" w:rsidRPr="003D7437">
        <w:rPr>
          <w:rFonts w:ascii="Century Gothic" w:hAnsi="Century Gothic"/>
          <w:sz w:val="20"/>
          <w:szCs w:val="20"/>
        </w:rPr>
        <w:t xml:space="preserve"> </w:t>
      </w:r>
      <w:r w:rsidR="00804D7A" w:rsidRPr="003D7437">
        <w:rPr>
          <w:rFonts w:ascii="Century Gothic" w:eastAsia="Times New Roman" w:hAnsi="Century Gothic"/>
          <w:b/>
          <w:bCs/>
          <w:sz w:val="20"/>
          <w:szCs w:val="20"/>
        </w:rPr>
        <w:t>Offer_</w:t>
      </w:r>
      <w:r w:rsidR="00AE6937" w:rsidRPr="003D7437">
        <w:rPr>
          <w:rFonts w:ascii="Century Gothic" w:hAnsi="Century Gothic"/>
          <w:b/>
          <w:bCs/>
          <w:sz w:val="20"/>
          <w:szCs w:val="20"/>
          <w:lang w:val="en-GB"/>
        </w:rPr>
        <w:t>1</w:t>
      </w:r>
      <w:r w:rsidR="0CA18A21" w:rsidRPr="003D7437">
        <w:rPr>
          <w:rFonts w:ascii="Century Gothic" w:hAnsi="Century Gothic"/>
          <w:b/>
          <w:bCs/>
          <w:sz w:val="20"/>
          <w:szCs w:val="20"/>
          <w:lang w:val="en-GB"/>
        </w:rPr>
        <w:t>5</w:t>
      </w:r>
      <w:r w:rsidR="00002998" w:rsidRPr="003D7437">
        <w:rPr>
          <w:rFonts w:ascii="Century Gothic" w:hAnsi="Century Gothic"/>
          <w:b/>
          <w:bCs/>
          <w:sz w:val="20"/>
          <w:szCs w:val="20"/>
          <w:lang w:val="en-GB"/>
        </w:rPr>
        <w:t>062026_</w:t>
      </w:r>
      <w:r w:rsidR="00002998" w:rsidRPr="003D7437">
        <w:rPr>
          <w:rFonts w:ascii="Century Gothic" w:hAnsi="Century Gothic"/>
          <w:b/>
          <w:bCs/>
          <w:sz w:val="20"/>
          <w:szCs w:val="20"/>
        </w:rPr>
        <w:t xml:space="preserve">Room Disinfection (DDD) </w:t>
      </w:r>
      <w:r w:rsidR="60AA1D9A" w:rsidRPr="003D7437">
        <w:rPr>
          <w:rFonts w:ascii="Century Gothic" w:hAnsi="Century Gothic" w:cs="Open Sans"/>
          <w:b/>
          <w:bCs/>
          <w:sz w:val="20"/>
          <w:szCs w:val="20"/>
          <w:lang w:val="en-GB"/>
        </w:rPr>
        <w:t>Services.</w:t>
      </w:r>
    </w:p>
    <w:p w14:paraId="31A182B4" w14:textId="410AD1DC" w:rsidR="005C5D94" w:rsidRPr="003D7437" w:rsidRDefault="005C5D94">
      <w:pPr>
        <w:pStyle w:val="ListParagraph1"/>
        <w:numPr>
          <w:ilvl w:val="0"/>
          <w:numId w:val="3"/>
        </w:numPr>
        <w:spacing w:after="0"/>
        <w:ind w:left="714" w:hanging="357"/>
        <w:contextualSpacing w:val="0"/>
        <w:rPr>
          <w:rFonts w:ascii="Century Gothic" w:hAnsi="Century Gothic" w:cs="Open Sans"/>
          <w:sz w:val="20"/>
          <w:szCs w:val="20"/>
          <w:lang w:val="en-GB"/>
        </w:rPr>
      </w:pPr>
      <w:r w:rsidRPr="003D7437">
        <w:rPr>
          <w:rFonts w:ascii="Century Gothic" w:hAnsi="Century Gothic" w:cs="Open Sans"/>
          <w:sz w:val="20"/>
          <w:szCs w:val="20"/>
          <w:lang w:val="en-GB"/>
        </w:rPr>
        <w:t xml:space="preserve">Invoice </w:t>
      </w:r>
      <w:r w:rsidR="00D16351" w:rsidRPr="003D7437">
        <w:rPr>
          <w:rFonts w:ascii="Century Gothic" w:hAnsi="Century Gothic" w:cs="Open Sans"/>
          <w:sz w:val="20"/>
          <w:szCs w:val="20"/>
          <w:lang w:val="en-GB"/>
        </w:rPr>
        <w:t>period.</w:t>
      </w:r>
    </w:p>
    <w:p w14:paraId="1C200776" w14:textId="44AE6FDD"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Information regarding the </w:t>
      </w:r>
      <w:r w:rsidR="00D16351" w:rsidRPr="003D7437">
        <w:rPr>
          <w:rFonts w:ascii="Century Gothic" w:hAnsi="Century Gothic" w:cs="Open Sans"/>
          <w:sz w:val="20"/>
          <w:szCs w:val="20"/>
          <w:lang w:val="en-GB"/>
        </w:rPr>
        <w:t>Contractor.</w:t>
      </w:r>
    </w:p>
    <w:p w14:paraId="13CB0C11" w14:textId="5614DE6C"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Information regarding the Contracting </w:t>
      </w:r>
      <w:r w:rsidR="00D16351" w:rsidRPr="003D7437">
        <w:rPr>
          <w:rFonts w:ascii="Century Gothic" w:hAnsi="Century Gothic" w:cs="Open Sans"/>
          <w:sz w:val="20"/>
          <w:szCs w:val="20"/>
          <w:lang w:val="en-GB"/>
        </w:rPr>
        <w:t>Authority.</w:t>
      </w:r>
    </w:p>
    <w:p w14:paraId="6F9AA59D" w14:textId="653CF1EF"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Information on </w:t>
      </w:r>
      <w:r w:rsidR="00D16351" w:rsidRPr="003D7437">
        <w:rPr>
          <w:rFonts w:ascii="Century Gothic" w:hAnsi="Century Gothic" w:cs="Open Sans"/>
          <w:sz w:val="20"/>
          <w:szCs w:val="20"/>
          <w:lang w:val="en-GB"/>
        </w:rPr>
        <w:t>payee.</w:t>
      </w:r>
    </w:p>
    <w:p w14:paraId="1AD07624" w14:textId="00ADB139"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Delivery </w:t>
      </w:r>
      <w:r w:rsidR="00D16351" w:rsidRPr="003D7437">
        <w:rPr>
          <w:rFonts w:ascii="Century Gothic" w:hAnsi="Century Gothic" w:cs="Open Sans"/>
          <w:sz w:val="20"/>
          <w:szCs w:val="20"/>
          <w:lang w:val="en-GB"/>
        </w:rPr>
        <w:t>details.</w:t>
      </w:r>
    </w:p>
    <w:p w14:paraId="4A511187" w14:textId="6E3442EA"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Payment </w:t>
      </w:r>
      <w:r w:rsidR="00D16351" w:rsidRPr="003D7437">
        <w:rPr>
          <w:rFonts w:ascii="Century Gothic" w:hAnsi="Century Gothic" w:cs="Open Sans"/>
          <w:sz w:val="20"/>
          <w:szCs w:val="20"/>
          <w:lang w:val="en-GB"/>
        </w:rPr>
        <w:t>instructions.</w:t>
      </w:r>
    </w:p>
    <w:p w14:paraId="231A48B4" w14:textId="75E30EB5"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Allowance or charge </w:t>
      </w:r>
      <w:r w:rsidR="00D16351" w:rsidRPr="003D7437">
        <w:rPr>
          <w:rFonts w:ascii="Century Gothic" w:hAnsi="Century Gothic" w:cs="Open Sans"/>
          <w:sz w:val="20"/>
          <w:szCs w:val="20"/>
          <w:lang w:val="en-GB"/>
        </w:rPr>
        <w:t>information.</w:t>
      </w:r>
    </w:p>
    <w:p w14:paraId="4263E101" w14:textId="0EC73784"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Invoice </w:t>
      </w:r>
      <w:proofErr w:type="gramStart"/>
      <w:r w:rsidRPr="003D7437">
        <w:rPr>
          <w:rFonts w:ascii="Century Gothic" w:hAnsi="Century Gothic" w:cs="Open Sans"/>
          <w:sz w:val="20"/>
          <w:szCs w:val="20"/>
          <w:lang w:val="en-GB"/>
        </w:rPr>
        <w:t>line item</w:t>
      </w:r>
      <w:proofErr w:type="gramEnd"/>
      <w:r w:rsidRPr="003D7437">
        <w:rPr>
          <w:rFonts w:ascii="Century Gothic" w:hAnsi="Century Gothic" w:cs="Open Sans"/>
          <w:sz w:val="20"/>
          <w:szCs w:val="20"/>
          <w:lang w:val="en-GB"/>
        </w:rPr>
        <w:t xml:space="preserve"> </w:t>
      </w:r>
      <w:r w:rsidR="00D16351" w:rsidRPr="003D7437">
        <w:rPr>
          <w:rFonts w:ascii="Century Gothic" w:hAnsi="Century Gothic" w:cs="Open Sans"/>
          <w:sz w:val="20"/>
          <w:szCs w:val="20"/>
          <w:lang w:val="en-GB"/>
        </w:rPr>
        <w:t>information.</w:t>
      </w:r>
    </w:p>
    <w:p w14:paraId="0CBBC55F" w14:textId="01F72BB2"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Invoice </w:t>
      </w:r>
      <w:r w:rsidR="00D16351" w:rsidRPr="003D7437">
        <w:rPr>
          <w:rFonts w:ascii="Century Gothic" w:hAnsi="Century Gothic" w:cs="Open Sans"/>
          <w:sz w:val="20"/>
          <w:szCs w:val="20"/>
          <w:lang w:val="en-GB"/>
        </w:rPr>
        <w:t>totals.</w:t>
      </w:r>
    </w:p>
    <w:p w14:paraId="1A8F9778" w14:textId="77777777" w:rsidR="005C5D94" w:rsidRPr="003D7437" w:rsidRDefault="005C5D94">
      <w:pPr>
        <w:pStyle w:val="ListParagraph1"/>
        <w:numPr>
          <w:ilvl w:val="0"/>
          <w:numId w:val="4"/>
        </w:numPr>
        <w:spacing w:after="0"/>
        <w:ind w:left="714" w:hanging="357"/>
        <w:rPr>
          <w:rFonts w:ascii="Century Gothic" w:hAnsi="Century Gothic" w:cs="Open Sans"/>
          <w:sz w:val="20"/>
          <w:szCs w:val="20"/>
          <w:lang w:val="en-GB"/>
        </w:rPr>
      </w:pPr>
      <w:r w:rsidRPr="003D7437">
        <w:rPr>
          <w:rFonts w:ascii="Century Gothic" w:hAnsi="Century Gothic" w:cs="Open Sans"/>
          <w:sz w:val="20"/>
          <w:szCs w:val="20"/>
          <w:lang w:val="en-GB"/>
        </w:rPr>
        <w:t xml:space="preserve">VAT breakdown. </w:t>
      </w:r>
    </w:p>
    <w:p w14:paraId="64E1C98A" w14:textId="77777777" w:rsidR="00475AB3" w:rsidRPr="003D7437" w:rsidRDefault="00475AB3" w:rsidP="00C46981">
      <w:pPr>
        <w:spacing w:line="240" w:lineRule="auto"/>
        <w:rPr>
          <w:rFonts w:ascii="Century Gothic" w:eastAsia="Calibri" w:hAnsi="Century Gothic" w:cs="Open Sans"/>
          <w:kern w:val="0"/>
          <w:sz w:val="20"/>
          <w:szCs w:val="20"/>
          <w:lang w:val="en-GB"/>
          <w14:ligatures w14:val="none"/>
        </w:rPr>
      </w:pPr>
    </w:p>
    <w:p w14:paraId="17BC932A" w14:textId="43350A88" w:rsidR="005C5D94" w:rsidRPr="003D7437" w:rsidRDefault="005C5D94" w:rsidP="00C46981">
      <w:pPr>
        <w:spacing w:line="240" w:lineRule="auto"/>
        <w:rPr>
          <w:rFonts w:ascii="Century Gothic" w:hAnsi="Century Gothic" w:cs="Open Sans"/>
          <w:sz w:val="20"/>
          <w:szCs w:val="20"/>
          <w:lang w:val="en-GB"/>
        </w:rPr>
      </w:pPr>
      <w:r w:rsidRPr="003D7437">
        <w:rPr>
          <w:rFonts w:ascii="Century Gothic" w:eastAsia="Calibri" w:hAnsi="Century Gothic" w:cs="Open Sans"/>
          <w:kern w:val="0"/>
          <w:sz w:val="20"/>
          <w:szCs w:val="20"/>
          <w:lang w:val="en-GB"/>
          <w14:ligatures w14:val="none"/>
        </w:rPr>
        <w:t xml:space="preserve">Invoices will </w:t>
      </w:r>
      <w:r w:rsidR="00D16351" w:rsidRPr="003D7437">
        <w:rPr>
          <w:rFonts w:ascii="Century Gothic" w:eastAsia="Calibri" w:hAnsi="Century Gothic" w:cs="Open Sans"/>
          <w:kern w:val="0"/>
          <w:sz w:val="20"/>
          <w:szCs w:val="20"/>
          <w:lang w:val="en-GB"/>
          <w14:ligatures w14:val="none"/>
        </w:rPr>
        <w:t>also be sent</w:t>
      </w:r>
      <w:r w:rsidRPr="003D7437">
        <w:rPr>
          <w:rFonts w:ascii="Century Gothic" w:eastAsia="Calibri" w:hAnsi="Century Gothic" w:cs="Open Sans"/>
          <w:kern w:val="0"/>
          <w:sz w:val="20"/>
          <w:szCs w:val="20"/>
          <w:lang w:val="en-GB"/>
          <w14:ligatures w14:val="none"/>
        </w:rPr>
        <w:t xml:space="preserve"> via email to:  </w:t>
      </w:r>
      <w:hyperlink r:id="rId15" w:history="1">
        <w:r w:rsidR="0063585C" w:rsidRPr="003D7437">
          <w:rPr>
            <w:rStyle w:val="Hyperlink"/>
            <w:rFonts w:ascii="Century Gothic" w:eastAsia="Calibri" w:hAnsi="Century Gothic" w:cs="Open Sans"/>
            <w:color w:val="auto"/>
            <w:kern w:val="0"/>
            <w:sz w:val="20"/>
            <w:szCs w:val="20"/>
            <w:lang w:val="en-GB"/>
            <w14:ligatures w14:val="none"/>
          </w:rPr>
          <w:t>info.facilities.al@coleurope.eu</w:t>
        </w:r>
      </w:hyperlink>
      <w:r w:rsidR="0063585C" w:rsidRPr="003D7437">
        <w:rPr>
          <w:rFonts w:ascii="Century Gothic" w:eastAsia="Calibri" w:hAnsi="Century Gothic" w:cs="Open Sans"/>
          <w:kern w:val="0"/>
          <w:sz w:val="20"/>
          <w:szCs w:val="20"/>
          <w:lang w:val="en-GB"/>
          <w14:ligatures w14:val="none"/>
        </w:rPr>
        <w:t xml:space="preserve">. </w:t>
      </w:r>
      <w:r w:rsidRPr="003D7437">
        <w:rPr>
          <w:rFonts w:ascii="Century Gothic" w:hAnsi="Century Gothic"/>
          <w:sz w:val="20"/>
          <w:szCs w:val="20"/>
          <w:lang w:val="en-GB"/>
        </w:rPr>
        <w:t>The invoice counts as a claim.</w:t>
      </w:r>
      <w:r w:rsidR="00C46981" w:rsidRPr="003D7437">
        <w:rPr>
          <w:rFonts w:ascii="Century Gothic" w:hAnsi="Century Gothic"/>
          <w:sz w:val="20"/>
          <w:szCs w:val="20"/>
          <w:lang w:val="en-GB"/>
        </w:rPr>
        <w:t xml:space="preserve"> </w:t>
      </w:r>
      <w:r w:rsidR="00D16351" w:rsidRPr="003D7437">
        <w:rPr>
          <w:rFonts w:ascii="Century Gothic" w:hAnsi="Century Gothic"/>
          <w:sz w:val="20"/>
          <w:szCs w:val="20"/>
          <w:lang w:val="en-GB"/>
        </w:rPr>
        <w:t>Electronic</w:t>
      </w:r>
      <w:r w:rsidRPr="003D7437">
        <w:rPr>
          <w:rFonts w:ascii="Century Gothic" w:hAnsi="Century Gothic"/>
          <w:sz w:val="20"/>
          <w:szCs w:val="20"/>
          <w:lang w:val="en-GB"/>
        </w:rPr>
        <w:t xml:space="preserve"> invoicing is mandatory. </w:t>
      </w:r>
      <w:r w:rsidRPr="003D7437">
        <w:rPr>
          <w:rFonts w:ascii="Century Gothic" w:hAnsi="Century Gothic" w:cs="Open Sans"/>
          <w:sz w:val="20"/>
          <w:szCs w:val="20"/>
          <w:lang w:val="en-GB"/>
        </w:rPr>
        <w:t>Other forms of invoicing will not be accepted.</w:t>
      </w:r>
    </w:p>
    <w:p w14:paraId="3A4ABA37" w14:textId="6AA2875D" w:rsidR="00851E8D" w:rsidRPr="003D7437" w:rsidRDefault="00E108F4" w:rsidP="00804E5E">
      <w:pPr>
        <w:spacing w:after="0"/>
        <w:jc w:val="center"/>
        <w:rPr>
          <w:rFonts w:ascii="Century Gothic" w:eastAsia="Calibri" w:hAnsi="Century Gothic" w:cs="Calibri"/>
          <w:b/>
          <w:bCs/>
          <w:kern w:val="0"/>
          <w:sz w:val="20"/>
          <w:szCs w:val="20"/>
          <w14:ligatures w14:val="none"/>
        </w:rPr>
      </w:pPr>
      <w:r w:rsidRPr="003D7437">
        <w:rPr>
          <w:rFonts w:ascii="Century Gothic" w:hAnsi="Century Gothic"/>
          <w:b/>
          <w:bCs/>
          <w:sz w:val="20"/>
          <w:szCs w:val="20"/>
          <w:lang w:val="en-GB"/>
        </w:rPr>
        <w:br w:type="page"/>
      </w:r>
      <w:r w:rsidR="00DA3C98" w:rsidRPr="003D7437">
        <w:rPr>
          <w:rFonts w:ascii="Century Gothic" w:hAnsi="Century Gothic"/>
          <w:b/>
          <w:bCs/>
          <w:sz w:val="20"/>
          <w:szCs w:val="20"/>
          <w:lang w:val="en-GB"/>
        </w:rPr>
        <w:t>Annex 1: Tender form</w:t>
      </w:r>
    </w:p>
    <w:p w14:paraId="4C1FB238" w14:textId="650F3A67" w:rsidR="00BD5905" w:rsidRPr="003D7437" w:rsidRDefault="00851E8D" w:rsidP="7F51170F">
      <w:pPr>
        <w:spacing w:after="0" w:line="240" w:lineRule="auto"/>
        <w:jc w:val="center"/>
        <w:rPr>
          <w:rFonts w:ascii="Century Gothic" w:hAnsi="Century Gothic"/>
          <w:sz w:val="20"/>
          <w:szCs w:val="20"/>
        </w:rPr>
      </w:pPr>
      <w:r w:rsidRPr="003D7437">
        <w:rPr>
          <w:rFonts w:ascii="Century Gothic" w:hAnsi="Century Gothic"/>
          <w:b/>
          <w:bCs/>
          <w:sz w:val="20"/>
          <w:szCs w:val="20"/>
          <w:lang w:val="en-GB"/>
        </w:rPr>
        <w:t>Reference:</w:t>
      </w:r>
      <w:r w:rsidRPr="003D7437">
        <w:rPr>
          <w:rFonts w:ascii="Century Gothic" w:hAnsi="Century Gothic"/>
          <w:sz w:val="20"/>
          <w:szCs w:val="20"/>
          <w:lang w:val="en-GB"/>
        </w:rPr>
        <w:t xml:space="preserve"> </w:t>
      </w:r>
      <w:r w:rsidR="002C354E" w:rsidRPr="003D7437">
        <w:rPr>
          <w:rFonts w:ascii="Century Gothic" w:hAnsi="Century Gothic"/>
          <w:sz w:val="20"/>
          <w:szCs w:val="20"/>
          <w:lang w:val="en-GB"/>
        </w:rPr>
        <w:t>‘</w:t>
      </w:r>
      <w:r w:rsidR="00025375" w:rsidRPr="003D7437">
        <w:rPr>
          <w:rFonts w:ascii="Century Gothic" w:hAnsi="Century Gothic"/>
          <w:b/>
          <w:bCs/>
          <w:sz w:val="20"/>
          <w:szCs w:val="20"/>
          <w:lang w:val="en-GB"/>
        </w:rPr>
        <w:t>Offer_</w:t>
      </w:r>
      <w:r w:rsidR="3005C707" w:rsidRPr="003D7437">
        <w:rPr>
          <w:rFonts w:ascii="Century Gothic" w:hAnsi="Century Gothic"/>
          <w:b/>
          <w:bCs/>
          <w:sz w:val="20"/>
          <w:szCs w:val="20"/>
          <w:lang w:val="en-GB"/>
        </w:rPr>
        <w:t>15</w:t>
      </w:r>
      <w:r w:rsidR="00002998" w:rsidRPr="003D7437">
        <w:rPr>
          <w:rFonts w:ascii="Century Gothic" w:hAnsi="Century Gothic"/>
          <w:b/>
          <w:bCs/>
          <w:sz w:val="20"/>
          <w:szCs w:val="20"/>
          <w:lang w:val="en-GB"/>
        </w:rPr>
        <w:t>062026_</w:t>
      </w:r>
      <w:r w:rsidR="00002998" w:rsidRPr="003D7437">
        <w:rPr>
          <w:rFonts w:ascii="Century Gothic" w:hAnsi="Century Gothic"/>
          <w:b/>
          <w:bCs/>
          <w:sz w:val="20"/>
          <w:szCs w:val="20"/>
        </w:rPr>
        <w:t xml:space="preserve">Room Disinfection (DDD) Services </w:t>
      </w:r>
    </w:p>
    <w:p w14:paraId="222CC921" w14:textId="3D1C15A6" w:rsidR="00936C16" w:rsidRPr="003D7437" w:rsidRDefault="00851E8D" w:rsidP="00804E5E">
      <w:pPr>
        <w:spacing w:before="79" w:after="0" w:line="240" w:lineRule="auto"/>
        <w:ind w:right="102"/>
        <w:jc w:val="center"/>
        <w:rPr>
          <w:rFonts w:ascii="Century Gothic" w:eastAsia="Times New Roman" w:hAnsi="Century Gothic"/>
          <w:sz w:val="20"/>
          <w:szCs w:val="20"/>
        </w:rPr>
      </w:pPr>
      <w:r w:rsidRPr="003D7437">
        <w:rPr>
          <w:rFonts w:ascii="Century Gothic" w:hAnsi="Century Gothic"/>
          <w:sz w:val="20"/>
          <w:szCs w:val="20"/>
          <w:lang w:val="en-GB"/>
        </w:rPr>
        <w:t>(</w:t>
      </w:r>
      <w:r w:rsidRPr="003D7437">
        <w:rPr>
          <w:rFonts w:ascii="Century Gothic" w:eastAsia="Times New Roman" w:hAnsi="Century Gothic"/>
          <w:sz w:val="20"/>
          <w:szCs w:val="20"/>
        </w:rPr>
        <w:t>to be stated on all documents and in all communications)</w:t>
      </w:r>
    </w:p>
    <w:p w14:paraId="70A046C0" w14:textId="77777777" w:rsidR="002C354E" w:rsidRPr="003D7437" w:rsidRDefault="002C354E" w:rsidP="006060FF">
      <w:pPr>
        <w:spacing w:before="79" w:line="240" w:lineRule="auto"/>
        <w:ind w:right="102"/>
        <w:rPr>
          <w:rFonts w:ascii="Century Gothic" w:hAnsi="Century Gothic"/>
          <w:b/>
          <w:sz w:val="20"/>
          <w:szCs w:val="20"/>
          <w:lang w:val="en-GB"/>
        </w:rPr>
      </w:pPr>
    </w:p>
    <w:p w14:paraId="6EAAE556" w14:textId="21EF338D" w:rsidR="00936C16" w:rsidRPr="003D7437" w:rsidRDefault="00936C16" w:rsidP="7F51170F">
      <w:pPr>
        <w:spacing w:after="0" w:line="240" w:lineRule="auto"/>
        <w:rPr>
          <w:rFonts w:ascii="Century Gothic" w:hAnsi="Century Gothic"/>
          <w:b/>
          <w:bCs/>
          <w:i/>
          <w:iCs/>
          <w:sz w:val="20"/>
          <w:szCs w:val="20"/>
          <w:u w:val="single"/>
        </w:rPr>
      </w:pPr>
      <w:r w:rsidRPr="003D7437">
        <w:rPr>
          <w:rFonts w:ascii="Century Gothic" w:hAnsi="Century Gothic"/>
          <w:b/>
          <w:bCs/>
          <w:i/>
          <w:iCs/>
          <w:sz w:val="20"/>
          <w:szCs w:val="20"/>
          <w:u w:val="single"/>
        </w:rPr>
        <w:t>1. Supplier Information:</w:t>
      </w:r>
    </w:p>
    <w:p w14:paraId="2ACB2FD0" w14:textId="55DF1E8B" w:rsidR="7F51170F" w:rsidRPr="003D7437" w:rsidRDefault="7F51170F" w:rsidP="7F51170F">
      <w:pPr>
        <w:tabs>
          <w:tab w:val="left" w:pos="6599"/>
        </w:tabs>
        <w:spacing w:after="0" w:line="240" w:lineRule="auto"/>
        <w:rPr>
          <w:rFonts w:ascii="Century Gothic" w:hAnsi="Century Gothic"/>
          <w:sz w:val="20"/>
          <w:szCs w:val="20"/>
          <w:lang w:val="en-GB"/>
        </w:rPr>
      </w:pPr>
    </w:p>
    <w:p w14:paraId="332277A2" w14:textId="77777777" w:rsidR="00851E8D" w:rsidRPr="003D7437" w:rsidRDefault="00851E8D" w:rsidP="7F51170F">
      <w:pPr>
        <w:tabs>
          <w:tab w:val="left" w:pos="6599"/>
        </w:tabs>
        <w:spacing w:after="0" w:line="240" w:lineRule="auto"/>
        <w:rPr>
          <w:rFonts w:ascii="Century Gothic" w:hAnsi="Century Gothic"/>
          <w:sz w:val="20"/>
          <w:szCs w:val="20"/>
          <w:lang w:val="en-GB"/>
        </w:rPr>
      </w:pPr>
      <w:r w:rsidRPr="003D7437">
        <w:rPr>
          <w:rFonts w:ascii="Century Gothic" w:hAnsi="Century Gothic"/>
          <w:sz w:val="20"/>
          <w:szCs w:val="20"/>
          <w:lang w:val="en-GB"/>
        </w:rPr>
        <w:t>Company name</w:t>
      </w:r>
      <w:r w:rsidRPr="003D7437">
        <w:rPr>
          <w:rFonts w:ascii="Century Gothic" w:hAnsi="Century Gothic"/>
          <w:spacing w:val="-2"/>
          <w:sz w:val="20"/>
          <w:szCs w:val="20"/>
          <w:lang w:val="en-GB"/>
        </w:rPr>
        <w:t>:</w:t>
      </w:r>
      <w:r w:rsidRPr="003D7437">
        <w:rPr>
          <w:rFonts w:ascii="Century Gothic" w:hAnsi="Century Gothic"/>
          <w:sz w:val="20"/>
          <w:szCs w:val="20"/>
          <w:lang w:val="en-GB"/>
        </w:rPr>
        <w:tab/>
      </w:r>
      <w:r w:rsidRPr="003D7437">
        <w:rPr>
          <w:rFonts w:ascii="Century Gothic" w:hAnsi="Century Gothic"/>
          <w:spacing w:val="-2"/>
          <w:sz w:val="20"/>
          <w:szCs w:val="20"/>
          <w:lang w:val="en-GB"/>
        </w:rPr>
        <w:t>Legal form:</w:t>
      </w:r>
    </w:p>
    <w:p w14:paraId="62A484BD" w14:textId="77777777" w:rsidR="00804E5E" w:rsidRPr="003D7437" w:rsidRDefault="00804E5E" w:rsidP="7F51170F">
      <w:pPr>
        <w:spacing w:after="0" w:line="240" w:lineRule="auto"/>
        <w:rPr>
          <w:rFonts w:ascii="Century Gothic" w:hAnsi="Century Gothic"/>
          <w:spacing w:val="-2"/>
          <w:sz w:val="20"/>
          <w:szCs w:val="20"/>
          <w:lang w:val="en-GB"/>
        </w:rPr>
      </w:pPr>
    </w:p>
    <w:p w14:paraId="4C54582B" w14:textId="140A1A6D"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pacing w:val="-2"/>
          <w:sz w:val="20"/>
          <w:szCs w:val="20"/>
          <w:lang w:val="en-GB"/>
        </w:rPr>
        <w:t>Nationality:</w:t>
      </w:r>
    </w:p>
    <w:p w14:paraId="7B7E91AF" w14:textId="77777777" w:rsidR="00804E5E" w:rsidRPr="003D7437" w:rsidRDefault="00804E5E" w:rsidP="7F51170F">
      <w:pPr>
        <w:spacing w:after="0" w:line="240" w:lineRule="auto"/>
        <w:rPr>
          <w:rFonts w:ascii="Century Gothic" w:hAnsi="Century Gothic"/>
          <w:sz w:val="20"/>
          <w:szCs w:val="20"/>
          <w:lang w:val="en-GB"/>
        </w:rPr>
      </w:pPr>
    </w:p>
    <w:p w14:paraId="5AC74D0D" w14:textId="5C8528E4" w:rsidR="00851E8D" w:rsidRPr="003D7437" w:rsidRDefault="00851E8D" w:rsidP="7F51170F">
      <w:pPr>
        <w:spacing w:after="0" w:line="240" w:lineRule="auto"/>
        <w:rPr>
          <w:rFonts w:ascii="Century Gothic" w:hAnsi="Century Gothic"/>
          <w:spacing w:val="-2"/>
          <w:sz w:val="20"/>
          <w:szCs w:val="20"/>
          <w:lang w:val="en-GB"/>
        </w:rPr>
      </w:pPr>
      <w:r w:rsidRPr="003D7437">
        <w:rPr>
          <w:rFonts w:ascii="Century Gothic" w:hAnsi="Century Gothic"/>
          <w:sz w:val="20"/>
          <w:szCs w:val="20"/>
          <w:lang w:val="en-GB"/>
        </w:rPr>
        <w:t xml:space="preserve">Registered office (street and house number, municipality and postal code, </w:t>
      </w:r>
      <w:r w:rsidRPr="003D7437">
        <w:rPr>
          <w:rFonts w:ascii="Century Gothic" w:hAnsi="Century Gothic"/>
          <w:spacing w:val="-2"/>
          <w:sz w:val="20"/>
          <w:szCs w:val="20"/>
          <w:lang w:val="en-GB"/>
        </w:rPr>
        <w:t>country):</w:t>
      </w:r>
    </w:p>
    <w:p w14:paraId="610DF4E2" w14:textId="77777777" w:rsidR="00804E5E" w:rsidRPr="003D7437" w:rsidRDefault="00804E5E" w:rsidP="7F51170F">
      <w:pPr>
        <w:spacing w:after="0" w:line="240" w:lineRule="auto"/>
        <w:rPr>
          <w:rFonts w:ascii="Century Gothic" w:hAnsi="Century Gothic"/>
          <w:sz w:val="20"/>
          <w:szCs w:val="20"/>
          <w:lang w:val="en-GB"/>
        </w:rPr>
      </w:pPr>
    </w:p>
    <w:p w14:paraId="7F559486" w14:textId="41A7E521"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z w:val="20"/>
          <w:szCs w:val="20"/>
          <w:lang w:val="en-GB"/>
        </w:rPr>
        <w:t>Identification number (</w:t>
      </w:r>
      <w:r w:rsidR="00CE460B" w:rsidRPr="003D7437">
        <w:rPr>
          <w:rFonts w:ascii="Century Gothic" w:hAnsi="Century Gothic"/>
          <w:sz w:val="20"/>
          <w:szCs w:val="20"/>
          <w:lang w:val="en-GB"/>
        </w:rPr>
        <w:t>NIPT</w:t>
      </w:r>
      <w:r w:rsidRPr="003D7437">
        <w:rPr>
          <w:rFonts w:ascii="Century Gothic" w:hAnsi="Century Gothic"/>
          <w:sz w:val="20"/>
          <w:szCs w:val="20"/>
          <w:lang w:val="en-GB"/>
        </w:rPr>
        <w:t xml:space="preserve">): </w:t>
      </w:r>
    </w:p>
    <w:p w14:paraId="7A7CBAEA" w14:textId="77777777" w:rsidR="00804E5E" w:rsidRPr="003D7437" w:rsidRDefault="00804E5E" w:rsidP="7F51170F">
      <w:pPr>
        <w:spacing w:after="0" w:line="240" w:lineRule="auto"/>
        <w:rPr>
          <w:rFonts w:ascii="Century Gothic" w:hAnsi="Century Gothic"/>
          <w:spacing w:val="-2"/>
          <w:sz w:val="20"/>
          <w:szCs w:val="20"/>
          <w:lang w:val="en-GB"/>
        </w:rPr>
      </w:pPr>
    </w:p>
    <w:p w14:paraId="73528B43" w14:textId="6F787065"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pacing w:val="-2"/>
          <w:sz w:val="20"/>
          <w:szCs w:val="20"/>
          <w:lang w:val="en-GB"/>
        </w:rPr>
        <w:t>Website</w:t>
      </w:r>
      <w:r w:rsidR="00E507B8" w:rsidRPr="003D7437">
        <w:rPr>
          <w:rFonts w:ascii="Century Gothic" w:hAnsi="Century Gothic"/>
          <w:spacing w:val="-2"/>
          <w:sz w:val="20"/>
          <w:szCs w:val="20"/>
          <w:lang w:val="en-GB"/>
        </w:rPr>
        <w:t xml:space="preserve"> (optional)</w:t>
      </w:r>
      <w:r w:rsidRPr="003D7437">
        <w:rPr>
          <w:rFonts w:ascii="Century Gothic" w:hAnsi="Century Gothic"/>
          <w:spacing w:val="-2"/>
          <w:sz w:val="20"/>
          <w:szCs w:val="20"/>
          <w:lang w:val="en-GB"/>
        </w:rPr>
        <w:t>:</w:t>
      </w:r>
    </w:p>
    <w:p w14:paraId="2E126DC6" w14:textId="77777777" w:rsidR="00804E5E" w:rsidRPr="003D7437" w:rsidRDefault="00804E5E" w:rsidP="7F51170F">
      <w:pPr>
        <w:spacing w:after="0" w:line="240" w:lineRule="auto"/>
        <w:rPr>
          <w:rFonts w:ascii="Century Gothic" w:hAnsi="Century Gothic"/>
          <w:sz w:val="20"/>
          <w:szCs w:val="20"/>
          <w:u w:val="single"/>
          <w:lang w:val="en-GB"/>
        </w:rPr>
      </w:pPr>
    </w:p>
    <w:p w14:paraId="66CC1584" w14:textId="3B5EE2EF" w:rsidR="7F51170F" w:rsidRPr="003D7437" w:rsidRDefault="7F51170F" w:rsidP="7F51170F">
      <w:pPr>
        <w:spacing w:after="0" w:line="240" w:lineRule="auto"/>
        <w:rPr>
          <w:rFonts w:ascii="Century Gothic" w:hAnsi="Century Gothic"/>
          <w:sz w:val="20"/>
          <w:szCs w:val="20"/>
          <w:u w:val="single"/>
          <w:lang w:val="en-GB"/>
        </w:rPr>
      </w:pPr>
    </w:p>
    <w:p w14:paraId="40B58546" w14:textId="0875E658"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z w:val="20"/>
          <w:szCs w:val="20"/>
          <w:u w:val="single"/>
          <w:lang w:val="en-GB"/>
        </w:rPr>
        <w:t xml:space="preserve">Represented by the following </w:t>
      </w:r>
      <w:r w:rsidRPr="003D7437">
        <w:rPr>
          <w:rFonts w:ascii="Century Gothic" w:hAnsi="Century Gothic"/>
          <w:spacing w:val="-2"/>
          <w:sz w:val="20"/>
          <w:szCs w:val="20"/>
          <w:u w:val="single"/>
          <w:lang w:val="en-GB"/>
        </w:rPr>
        <w:t>signatories</w:t>
      </w:r>
      <w:r w:rsidRPr="003D7437">
        <w:rPr>
          <w:rFonts w:ascii="Century Gothic" w:hAnsi="Century Gothic"/>
          <w:spacing w:val="-2"/>
          <w:sz w:val="20"/>
          <w:szCs w:val="20"/>
          <w:lang w:val="en-GB"/>
        </w:rPr>
        <w:t>:</w:t>
      </w:r>
    </w:p>
    <w:p w14:paraId="2362B69C" w14:textId="77777777" w:rsidR="00804E5E" w:rsidRPr="003D7437" w:rsidRDefault="00804E5E" w:rsidP="7F51170F">
      <w:pPr>
        <w:spacing w:after="0" w:line="240" w:lineRule="auto"/>
        <w:rPr>
          <w:rFonts w:ascii="Century Gothic" w:hAnsi="Century Gothic"/>
          <w:sz w:val="20"/>
          <w:szCs w:val="20"/>
          <w:lang w:val="en-GB"/>
        </w:rPr>
      </w:pPr>
    </w:p>
    <w:p w14:paraId="44C798A9" w14:textId="1E1B9653"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z w:val="20"/>
          <w:szCs w:val="20"/>
          <w:lang w:val="en-GB"/>
        </w:rPr>
        <w:t xml:space="preserve">First name and </w:t>
      </w:r>
      <w:r w:rsidRPr="003D7437">
        <w:rPr>
          <w:rFonts w:ascii="Century Gothic" w:hAnsi="Century Gothic"/>
          <w:spacing w:val="-2"/>
          <w:sz w:val="20"/>
          <w:szCs w:val="20"/>
          <w:lang w:val="en-GB"/>
        </w:rPr>
        <w:t>surname:</w:t>
      </w:r>
    </w:p>
    <w:p w14:paraId="48BC22AB" w14:textId="77777777" w:rsidR="00804E5E" w:rsidRPr="003D7437" w:rsidRDefault="00804E5E" w:rsidP="7F51170F">
      <w:pPr>
        <w:spacing w:after="0" w:line="240" w:lineRule="auto"/>
        <w:rPr>
          <w:rFonts w:ascii="Century Gothic" w:hAnsi="Century Gothic"/>
          <w:sz w:val="20"/>
          <w:szCs w:val="20"/>
          <w:lang w:val="en-GB"/>
        </w:rPr>
      </w:pPr>
    </w:p>
    <w:p w14:paraId="38385D71" w14:textId="1D044AF4"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z w:val="20"/>
          <w:szCs w:val="20"/>
          <w:lang w:val="en-GB"/>
        </w:rPr>
        <w:t xml:space="preserve">Function or </w:t>
      </w:r>
      <w:r w:rsidRPr="003D7437">
        <w:rPr>
          <w:rFonts w:ascii="Century Gothic" w:hAnsi="Century Gothic"/>
          <w:spacing w:val="-2"/>
          <w:sz w:val="20"/>
          <w:szCs w:val="20"/>
          <w:lang w:val="en-GB"/>
        </w:rPr>
        <w:t>capacity:</w:t>
      </w:r>
    </w:p>
    <w:p w14:paraId="0F6D9976" w14:textId="77777777" w:rsidR="00804E5E" w:rsidRPr="003D7437" w:rsidRDefault="00804E5E" w:rsidP="7F51170F">
      <w:pPr>
        <w:spacing w:after="0" w:line="240" w:lineRule="auto"/>
        <w:rPr>
          <w:rFonts w:ascii="Century Gothic" w:hAnsi="Century Gothic"/>
          <w:spacing w:val="-2"/>
          <w:sz w:val="20"/>
          <w:szCs w:val="20"/>
          <w:lang w:val="en-GB"/>
        </w:rPr>
      </w:pPr>
    </w:p>
    <w:p w14:paraId="65658DEB" w14:textId="748AE484" w:rsidR="00851E8D" w:rsidRPr="003D7437" w:rsidRDefault="00851E8D" w:rsidP="7F51170F">
      <w:pPr>
        <w:spacing w:after="0" w:line="240" w:lineRule="auto"/>
        <w:rPr>
          <w:rFonts w:ascii="Century Gothic" w:hAnsi="Century Gothic"/>
          <w:sz w:val="20"/>
          <w:szCs w:val="20"/>
          <w:lang w:val="en-GB"/>
        </w:rPr>
      </w:pPr>
      <w:r w:rsidRPr="003D7437">
        <w:rPr>
          <w:rFonts w:ascii="Century Gothic" w:hAnsi="Century Gothic"/>
          <w:spacing w:val="-2"/>
          <w:sz w:val="20"/>
          <w:szCs w:val="20"/>
          <w:lang w:val="en-GB"/>
        </w:rPr>
        <w:t>Phone:</w:t>
      </w:r>
    </w:p>
    <w:p w14:paraId="2721AC17" w14:textId="77777777" w:rsidR="00804E5E" w:rsidRPr="003D7437" w:rsidRDefault="00804E5E" w:rsidP="7F51170F">
      <w:pPr>
        <w:spacing w:after="0" w:line="240" w:lineRule="auto"/>
        <w:rPr>
          <w:rFonts w:ascii="Century Gothic" w:hAnsi="Century Gothic"/>
          <w:spacing w:val="-4"/>
          <w:sz w:val="20"/>
          <w:szCs w:val="20"/>
          <w:lang w:val="en-GB"/>
        </w:rPr>
      </w:pPr>
    </w:p>
    <w:p w14:paraId="67D180AF" w14:textId="7AA500EE" w:rsidR="00851E8D" w:rsidRPr="003D7437" w:rsidRDefault="00851E8D" w:rsidP="7F51170F">
      <w:pPr>
        <w:spacing w:after="0" w:line="240" w:lineRule="auto"/>
        <w:rPr>
          <w:rFonts w:ascii="Century Gothic" w:hAnsi="Century Gothic"/>
          <w:spacing w:val="-4"/>
          <w:sz w:val="20"/>
          <w:szCs w:val="20"/>
          <w:lang w:val="en-GB"/>
        </w:rPr>
      </w:pPr>
      <w:r w:rsidRPr="003D7437">
        <w:rPr>
          <w:rFonts w:ascii="Century Gothic" w:hAnsi="Century Gothic"/>
          <w:spacing w:val="-4"/>
          <w:sz w:val="20"/>
          <w:szCs w:val="20"/>
          <w:lang w:val="en-GB"/>
        </w:rPr>
        <w:t>E-mail:</w:t>
      </w:r>
    </w:p>
    <w:p w14:paraId="28546417" w14:textId="77777777" w:rsidR="00804E5E" w:rsidRPr="003D7437" w:rsidRDefault="00804E5E" w:rsidP="0F33A7F6">
      <w:pPr>
        <w:pStyle w:val="Heading1ProcTemp"/>
        <w:numPr>
          <w:ilvl w:val="0"/>
          <w:numId w:val="0"/>
        </w:numPr>
        <w:ind w:left="340" w:hanging="340"/>
        <w:rPr>
          <w:rFonts w:eastAsiaTheme="minorEastAsia" w:cstheme="minorBidi"/>
          <w:caps w:val="0"/>
          <w:kern w:val="2"/>
          <w:sz w:val="20"/>
          <w:szCs w:val="20"/>
          <w:u w:val="single"/>
          <w:lang w:val="en-US"/>
          <w14:ligatures w14:val="standardContextual"/>
        </w:rPr>
      </w:pPr>
    </w:p>
    <w:p w14:paraId="25AC974A" w14:textId="33499135" w:rsidR="00851E8D" w:rsidRPr="003D7437" w:rsidRDefault="0063585C" w:rsidP="0F33A7F6">
      <w:pPr>
        <w:pStyle w:val="Heading1ProcTemp"/>
        <w:numPr>
          <w:ilvl w:val="0"/>
          <w:numId w:val="0"/>
        </w:numPr>
        <w:ind w:left="340" w:hanging="340"/>
        <w:rPr>
          <w:rFonts w:eastAsiaTheme="minorEastAsia" w:cstheme="minorBidi"/>
          <w:caps w:val="0"/>
          <w:kern w:val="2"/>
          <w:sz w:val="20"/>
          <w:szCs w:val="20"/>
          <w:u w:val="single"/>
          <w:lang w:val="en-US"/>
          <w14:ligatures w14:val="standardContextual"/>
        </w:rPr>
      </w:pPr>
      <w:r w:rsidRPr="003D7437">
        <w:rPr>
          <w:rFonts w:eastAsiaTheme="minorEastAsia" w:cstheme="minorBidi"/>
          <w:caps w:val="0"/>
          <w:kern w:val="2"/>
          <w:sz w:val="20"/>
          <w:szCs w:val="20"/>
          <w:u w:val="single"/>
          <w:lang w:val="en-US"/>
          <w14:ligatures w14:val="standardContextual"/>
        </w:rPr>
        <w:t>2.</w:t>
      </w:r>
      <w:r w:rsidR="00936C16" w:rsidRPr="003D7437">
        <w:rPr>
          <w:rFonts w:eastAsiaTheme="minorEastAsia" w:cstheme="minorBidi"/>
          <w:caps w:val="0"/>
          <w:sz w:val="20"/>
          <w:szCs w:val="20"/>
          <w:u w:val="single"/>
          <w:lang w:val="en-US"/>
        </w:rPr>
        <w:t xml:space="preserve"> Economic Proposal Grid</w:t>
      </w:r>
    </w:p>
    <w:p w14:paraId="6934C1D4" w14:textId="77777777" w:rsidR="00851E8D" w:rsidRPr="003D7437" w:rsidRDefault="00851E8D" w:rsidP="006060FF">
      <w:pPr>
        <w:pStyle w:val="BodyText"/>
        <w:spacing w:before="36"/>
        <w:rPr>
          <w:rFonts w:ascii="Century Gothic" w:hAnsi="Century Gothic"/>
          <w:sz w:val="20"/>
          <w:szCs w:val="20"/>
          <w:lang w:val="en-GB"/>
        </w:rPr>
      </w:pPr>
    </w:p>
    <w:tbl>
      <w:tblPr>
        <w:tblStyle w:val="TableGrid"/>
        <w:tblW w:w="9625" w:type="dxa"/>
        <w:tblLook w:val="04A0" w:firstRow="1" w:lastRow="0" w:firstColumn="1" w:lastColumn="0" w:noHBand="0" w:noVBand="1"/>
      </w:tblPr>
      <w:tblGrid>
        <w:gridCol w:w="619"/>
        <w:gridCol w:w="1410"/>
        <w:gridCol w:w="1230"/>
        <w:gridCol w:w="1200"/>
        <w:gridCol w:w="3720"/>
        <w:gridCol w:w="1446"/>
      </w:tblGrid>
      <w:tr w:rsidR="002C4601" w:rsidRPr="003D7437" w14:paraId="51FFF6C1" w14:textId="77777777" w:rsidTr="7F51170F">
        <w:trPr>
          <w:cantSplit/>
          <w:trHeight w:val="300"/>
        </w:trPr>
        <w:tc>
          <w:tcPr>
            <w:tcW w:w="619" w:type="dxa"/>
          </w:tcPr>
          <w:p w14:paraId="27FCDAF4" w14:textId="77777777" w:rsidR="00851E8D" w:rsidRPr="003D7437" w:rsidRDefault="00851E8D" w:rsidP="7F51170F">
            <w:pPr>
              <w:spacing w:beforeAutospacing="0" w:after="0" w:afterAutospacing="0"/>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No.</w:t>
            </w:r>
          </w:p>
        </w:tc>
        <w:tc>
          <w:tcPr>
            <w:tcW w:w="1410" w:type="dxa"/>
          </w:tcPr>
          <w:p w14:paraId="2A687C90" w14:textId="77777777" w:rsidR="00851E8D" w:rsidRPr="003D7437" w:rsidRDefault="00851E8D" w:rsidP="7F51170F">
            <w:pPr>
              <w:spacing w:beforeAutospacing="0" w:after="0" w:afterAutospacing="0"/>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Description</w:t>
            </w:r>
          </w:p>
        </w:tc>
        <w:tc>
          <w:tcPr>
            <w:tcW w:w="1230" w:type="dxa"/>
          </w:tcPr>
          <w:p w14:paraId="03170308" w14:textId="0ECE78A1" w:rsidR="00851E8D" w:rsidRPr="003D7437" w:rsidRDefault="56C6BE54" w:rsidP="7F51170F">
            <w:pPr>
              <w:spacing w:beforeAutospacing="0" w:after="0" w:afterAutospacing="0"/>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QTY</w:t>
            </w:r>
            <w:r w:rsidR="5FC2D85D" w:rsidRPr="003D7437">
              <w:rPr>
                <w:rFonts w:ascii="Century Gothic" w:eastAsia="Century Gothic" w:hAnsi="Century Gothic" w:cs="Century Gothic"/>
                <w:b/>
                <w:bCs/>
                <w:sz w:val="20"/>
                <w:szCs w:val="20"/>
                <w:lang w:val="en-GB"/>
              </w:rPr>
              <w:t>/ Sqm</w:t>
            </w:r>
          </w:p>
        </w:tc>
        <w:tc>
          <w:tcPr>
            <w:tcW w:w="1200" w:type="dxa"/>
          </w:tcPr>
          <w:p w14:paraId="24DBEBA0" w14:textId="13721633" w:rsidR="00851E8D" w:rsidRPr="003D7437" w:rsidRDefault="00851E8D" w:rsidP="7F51170F">
            <w:pPr>
              <w:spacing w:beforeAutospacing="0" w:after="0" w:afterAutospacing="0"/>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Unit price° excl. VAT</w:t>
            </w:r>
            <w:r w:rsidR="3FE73C41" w:rsidRPr="003D7437">
              <w:rPr>
                <w:rFonts w:ascii="Century Gothic" w:eastAsia="Century Gothic" w:hAnsi="Century Gothic" w:cs="Century Gothic"/>
                <w:b/>
                <w:bCs/>
                <w:sz w:val="20"/>
                <w:szCs w:val="20"/>
                <w:lang w:val="en-GB"/>
              </w:rPr>
              <w:t xml:space="preserve"> (in EUR)</w:t>
            </w:r>
          </w:p>
        </w:tc>
        <w:tc>
          <w:tcPr>
            <w:tcW w:w="3720" w:type="dxa"/>
          </w:tcPr>
          <w:p w14:paraId="23EB28EE" w14:textId="55229C27" w:rsidR="00851E8D" w:rsidRPr="003D7437" w:rsidRDefault="36422D7F" w:rsidP="7F51170F">
            <w:pPr>
              <w:spacing w:beforeAutospacing="0" w:after="0" w:afterAutospacing="0"/>
              <w:ind w:left="81"/>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Specifications</w:t>
            </w:r>
            <w:r w:rsidR="00851E8D" w:rsidRPr="003D7437">
              <w:rPr>
                <w:rFonts w:ascii="Century Gothic" w:eastAsia="Century Gothic" w:hAnsi="Century Gothic" w:cs="Century Gothic"/>
                <w:b/>
                <w:bCs/>
                <w:sz w:val="20"/>
                <w:szCs w:val="20"/>
                <w:lang w:val="en-GB"/>
              </w:rPr>
              <w:t>*</w:t>
            </w:r>
          </w:p>
        </w:tc>
        <w:tc>
          <w:tcPr>
            <w:tcW w:w="1446" w:type="dxa"/>
          </w:tcPr>
          <w:p w14:paraId="0F8DE7BD" w14:textId="59449478" w:rsidR="00851E8D" w:rsidRPr="003D7437" w:rsidRDefault="00851E8D" w:rsidP="7F51170F">
            <w:pPr>
              <w:spacing w:beforeAutospacing="0" w:after="0" w:afterAutospacing="0"/>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Total amount excluding VAT</w:t>
            </w:r>
            <w:r w:rsidR="412B5150" w:rsidRPr="003D7437">
              <w:rPr>
                <w:rFonts w:ascii="Century Gothic" w:eastAsia="Century Gothic" w:hAnsi="Century Gothic" w:cs="Century Gothic"/>
                <w:b/>
                <w:bCs/>
                <w:sz w:val="20"/>
                <w:szCs w:val="20"/>
                <w:lang w:val="en-GB"/>
              </w:rPr>
              <w:t xml:space="preserve"> (in EUR)</w:t>
            </w:r>
          </w:p>
        </w:tc>
      </w:tr>
      <w:tr w:rsidR="002C4601" w:rsidRPr="003D7437" w14:paraId="35B612A0" w14:textId="77777777" w:rsidTr="7F51170F">
        <w:trPr>
          <w:cantSplit/>
          <w:trHeight w:val="4170"/>
        </w:trPr>
        <w:tc>
          <w:tcPr>
            <w:tcW w:w="619" w:type="dxa"/>
          </w:tcPr>
          <w:p w14:paraId="63AA33AF" w14:textId="77777777" w:rsidR="00851E8D" w:rsidRPr="003D7437" w:rsidRDefault="00851E8D" w:rsidP="7F51170F">
            <w:pPr>
              <w:spacing w:beforeAutospacing="0" w:after="0" w:afterAutospacing="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1</w:t>
            </w:r>
          </w:p>
        </w:tc>
        <w:tc>
          <w:tcPr>
            <w:tcW w:w="1410" w:type="dxa"/>
          </w:tcPr>
          <w:p w14:paraId="54A13482" w14:textId="5D0478BA" w:rsidR="00851E8D" w:rsidRPr="003D7437" w:rsidRDefault="3D38011B" w:rsidP="7F51170F">
            <w:pPr>
              <w:spacing w:beforeAutospacing="0" w:after="0" w:afterAutospacing="0"/>
              <w:rPr>
                <w:rFonts w:ascii="Century Gothic" w:eastAsia="Century Gothic" w:hAnsi="Century Gothic" w:cs="Century Gothic"/>
                <w:sz w:val="20"/>
                <w:szCs w:val="20"/>
                <w:lang w:val="en-GB"/>
              </w:rPr>
            </w:pPr>
            <w:r w:rsidRPr="003D7437">
              <w:rPr>
                <w:rFonts w:ascii="Century Gothic" w:eastAsia="Century Gothic" w:hAnsi="Century Gothic" w:cs="Century Gothic"/>
                <w:b/>
                <w:bCs/>
                <w:sz w:val="20"/>
                <w:szCs w:val="20"/>
                <w:lang w:val="en-GB"/>
              </w:rPr>
              <w:t xml:space="preserve"> Disinfection</w:t>
            </w:r>
          </w:p>
          <w:p w14:paraId="138DBE28" w14:textId="3F417BC1" w:rsidR="00851E8D" w:rsidRPr="003D7437" w:rsidRDefault="00851E8D" w:rsidP="7F51170F">
            <w:pPr>
              <w:spacing w:beforeAutospacing="0" w:after="0" w:afterAutospacing="0"/>
              <w:rPr>
                <w:rFonts w:ascii="Century Gothic" w:eastAsia="Century Gothic" w:hAnsi="Century Gothic" w:cs="Century Gothic"/>
                <w:b/>
                <w:bCs/>
                <w:sz w:val="20"/>
                <w:szCs w:val="20"/>
                <w:lang w:val="en-GB"/>
              </w:rPr>
            </w:pPr>
          </w:p>
        </w:tc>
        <w:tc>
          <w:tcPr>
            <w:tcW w:w="1230" w:type="dxa"/>
          </w:tcPr>
          <w:p w14:paraId="7B4C59F2" w14:textId="341CD4D4" w:rsidR="00851E8D" w:rsidRPr="003D7437" w:rsidRDefault="5B699266" w:rsidP="7F51170F">
            <w:pPr>
              <w:spacing w:beforeAutospacing="0" w:after="0" w:afterAutospacing="0"/>
              <w:jc w:val="cente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1</w:t>
            </w:r>
          </w:p>
        </w:tc>
        <w:tc>
          <w:tcPr>
            <w:tcW w:w="1200" w:type="dxa"/>
          </w:tcPr>
          <w:p w14:paraId="3B238064" w14:textId="2D0FEA8F" w:rsidR="00851E8D" w:rsidRPr="003D7437" w:rsidRDefault="00851E8D" w:rsidP="7F51170F">
            <w:pPr>
              <w:spacing w:beforeAutospacing="0" w:after="0" w:afterAutospacing="0"/>
              <w:rPr>
                <w:rFonts w:ascii="Century Gothic" w:eastAsia="Century Gothic" w:hAnsi="Century Gothic" w:cs="Century Gothic"/>
                <w:sz w:val="20"/>
                <w:szCs w:val="20"/>
                <w:lang w:val="en-GB"/>
              </w:rPr>
            </w:pPr>
          </w:p>
        </w:tc>
        <w:tc>
          <w:tcPr>
            <w:tcW w:w="3720" w:type="dxa"/>
          </w:tcPr>
          <w:p w14:paraId="6F6920D5" w14:textId="55E17AE0" w:rsidR="006B78E1" w:rsidRPr="003D7437" w:rsidRDefault="31F086BB" w:rsidP="7F51170F">
            <w:pPr>
              <w:spacing w:after="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Purpose: Elimination of microorganisms (bacteria, viruses, fungi)</w:t>
            </w:r>
            <w:r w:rsidR="004A1845" w:rsidRPr="003D7437">
              <w:rPr>
                <w:rFonts w:ascii="Century Gothic" w:eastAsia="Century Gothic" w:hAnsi="Century Gothic" w:cs="Century Gothic"/>
                <w:sz w:val="20"/>
                <w:szCs w:val="20"/>
                <w:lang w:val="en-GB"/>
              </w:rPr>
              <w:t xml:space="preserve"> </w:t>
            </w:r>
            <w:r w:rsidRPr="003D7437">
              <w:rPr>
                <w:rFonts w:ascii="Century Gothic" w:eastAsia="Century Gothic" w:hAnsi="Century Gothic" w:cs="Century Gothic"/>
                <w:sz w:val="20"/>
                <w:szCs w:val="20"/>
                <w:lang w:val="en-US"/>
              </w:rPr>
              <w:t>Method: Chemical disinfectants (e.g., chlorine, alcohol, quaternary ammonium)</w:t>
            </w:r>
          </w:p>
          <w:p w14:paraId="2113B781" w14:textId="4A864A37" w:rsidR="006B78E1" w:rsidRPr="003D7437" w:rsidRDefault="31F086BB" w:rsidP="7F51170F">
            <w:pPr>
              <w:spacing w:after="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US"/>
              </w:rPr>
              <w:t>Application: Surfaces, equipment, indoor areas</w:t>
            </w:r>
          </w:p>
          <w:p w14:paraId="650F663E" w14:textId="024D401C" w:rsidR="006B78E1" w:rsidRPr="003D7437" w:rsidRDefault="31F086BB" w:rsidP="7F51170F">
            <w:pPr>
              <w:spacing w:after="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US"/>
              </w:rPr>
              <w:t xml:space="preserve">Contact Time: </w:t>
            </w:r>
            <w:proofErr w:type="gramStart"/>
            <w:r w:rsidRPr="003D7437">
              <w:rPr>
                <w:rFonts w:ascii="Century Gothic" w:eastAsia="Century Gothic" w:hAnsi="Century Gothic" w:cs="Century Gothic"/>
                <w:sz w:val="20"/>
                <w:szCs w:val="20"/>
                <w:lang w:val="en-US"/>
              </w:rPr>
              <w:t>Typically</w:t>
            </w:r>
            <w:proofErr w:type="gramEnd"/>
            <w:r w:rsidRPr="003D7437">
              <w:rPr>
                <w:rFonts w:ascii="Century Gothic" w:eastAsia="Century Gothic" w:hAnsi="Century Gothic" w:cs="Century Gothic"/>
                <w:sz w:val="20"/>
                <w:szCs w:val="20"/>
                <w:lang w:val="en-US"/>
              </w:rPr>
              <w:t xml:space="preserve"> 5–30 minutes depending on product</w:t>
            </w:r>
          </w:p>
          <w:p w14:paraId="74958D46" w14:textId="5C922262" w:rsidR="006B78E1" w:rsidRPr="003D7437" w:rsidRDefault="31F086BB" w:rsidP="7F51170F">
            <w:pPr>
              <w:spacing w:after="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US"/>
              </w:rPr>
              <w:t xml:space="preserve">Frequency: Routine or as required (e.g., outbreaks, hygiene </w:t>
            </w:r>
            <w:proofErr w:type="gramStart"/>
            <w:r w:rsidRPr="003D7437">
              <w:rPr>
                <w:rFonts w:ascii="Century Gothic" w:eastAsia="Century Gothic" w:hAnsi="Century Gothic" w:cs="Century Gothic"/>
                <w:sz w:val="20"/>
                <w:szCs w:val="20"/>
                <w:lang w:val="en-US"/>
              </w:rPr>
              <w:t>control)Safety</w:t>
            </w:r>
            <w:proofErr w:type="gramEnd"/>
            <w:r w:rsidRPr="003D7437">
              <w:rPr>
                <w:rFonts w:ascii="Century Gothic" w:eastAsia="Century Gothic" w:hAnsi="Century Gothic" w:cs="Century Gothic"/>
                <w:sz w:val="20"/>
                <w:szCs w:val="20"/>
                <w:lang w:val="en-US"/>
              </w:rPr>
              <w:t>: Use approved chemicals and PPE</w:t>
            </w:r>
          </w:p>
          <w:p w14:paraId="5C015052" w14:textId="49233930" w:rsidR="006B78E1" w:rsidRPr="003D7437" w:rsidRDefault="006B78E1" w:rsidP="7F51170F">
            <w:pPr>
              <w:spacing w:after="0"/>
              <w:rPr>
                <w:rFonts w:ascii="Century Gothic" w:eastAsia="Century Gothic" w:hAnsi="Century Gothic" w:cs="Century Gothic"/>
                <w:sz w:val="20"/>
                <w:szCs w:val="20"/>
                <w:lang w:val="en-US"/>
              </w:rPr>
            </w:pPr>
          </w:p>
        </w:tc>
        <w:tc>
          <w:tcPr>
            <w:tcW w:w="1446" w:type="dxa"/>
          </w:tcPr>
          <w:p w14:paraId="39734B62" w14:textId="77777777" w:rsidR="00851E8D" w:rsidRPr="003D7437" w:rsidRDefault="00851E8D" w:rsidP="7F51170F">
            <w:pPr>
              <w:spacing w:beforeAutospacing="0" w:after="0" w:afterAutospacing="0"/>
              <w:rPr>
                <w:rFonts w:ascii="Century Gothic" w:eastAsia="Century Gothic" w:hAnsi="Century Gothic" w:cs="Century Gothic"/>
                <w:sz w:val="20"/>
                <w:szCs w:val="20"/>
                <w:lang w:val="en-GB"/>
              </w:rPr>
            </w:pPr>
          </w:p>
          <w:p w14:paraId="171FB02B" w14:textId="77777777" w:rsidR="00851E8D" w:rsidRPr="003D7437" w:rsidRDefault="00851E8D" w:rsidP="7F51170F">
            <w:pPr>
              <w:spacing w:beforeAutospacing="0" w:after="0" w:afterAutospacing="0"/>
              <w:rPr>
                <w:rFonts w:ascii="Century Gothic" w:eastAsia="Century Gothic" w:hAnsi="Century Gothic" w:cs="Century Gothic"/>
                <w:sz w:val="20"/>
                <w:szCs w:val="20"/>
                <w:lang w:val="en-GB"/>
              </w:rPr>
            </w:pPr>
          </w:p>
        </w:tc>
      </w:tr>
      <w:tr w:rsidR="46A0C0CC" w:rsidRPr="003D7437" w14:paraId="006A8F11" w14:textId="77777777" w:rsidTr="7F51170F">
        <w:trPr>
          <w:cantSplit/>
          <w:trHeight w:val="4185"/>
        </w:trPr>
        <w:tc>
          <w:tcPr>
            <w:tcW w:w="619" w:type="dxa"/>
          </w:tcPr>
          <w:p w14:paraId="16E991DD" w14:textId="49F8C0FB" w:rsidR="6F72E6DC" w:rsidRPr="003D7437" w:rsidRDefault="00581A62" w:rsidP="7F51170F">
            <w:pP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2</w:t>
            </w:r>
          </w:p>
        </w:tc>
        <w:tc>
          <w:tcPr>
            <w:tcW w:w="1410" w:type="dxa"/>
          </w:tcPr>
          <w:p w14:paraId="05D4DFC5" w14:textId="6F561E9E" w:rsidR="46A0C0CC" w:rsidRPr="003D7437" w:rsidRDefault="004A1845" w:rsidP="7F51170F">
            <w:pPr>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Disinsection</w:t>
            </w:r>
          </w:p>
        </w:tc>
        <w:tc>
          <w:tcPr>
            <w:tcW w:w="1230" w:type="dxa"/>
          </w:tcPr>
          <w:p w14:paraId="3806E6B3" w14:textId="6B1F5112" w:rsidR="6F72E6DC" w:rsidRPr="003D7437" w:rsidRDefault="00581A62" w:rsidP="7F51170F">
            <w:pPr>
              <w:jc w:val="cente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1</w:t>
            </w:r>
          </w:p>
        </w:tc>
        <w:tc>
          <w:tcPr>
            <w:tcW w:w="1200" w:type="dxa"/>
          </w:tcPr>
          <w:p w14:paraId="16B9A726" w14:textId="45283D1D" w:rsidR="46A0C0CC" w:rsidRPr="003D7437" w:rsidRDefault="46A0C0CC" w:rsidP="7F51170F">
            <w:pPr>
              <w:rPr>
                <w:rFonts w:ascii="Century Gothic" w:eastAsia="Century Gothic" w:hAnsi="Century Gothic" w:cs="Century Gothic"/>
                <w:sz w:val="20"/>
                <w:szCs w:val="20"/>
                <w:lang w:val="en-GB"/>
              </w:rPr>
            </w:pPr>
          </w:p>
        </w:tc>
        <w:tc>
          <w:tcPr>
            <w:tcW w:w="3720" w:type="dxa"/>
          </w:tcPr>
          <w:p w14:paraId="5E6DBBDE" w14:textId="6303ABC2" w:rsidR="6F72E6DC" w:rsidRPr="003D7437" w:rsidRDefault="00581A62" w:rsidP="7F51170F">
            <w:pP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Purpose: Control and elimination of insects (e.g., bed bugs, mosquitoes, cockroaches)</w:t>
            </w:r>
          </w:p>
          <w:p w14:paraId="4A0C5B7B" w14:textId="12E143B7" w:rsidR="6F72E6D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Method: Chemical spraying, fogging, gel baits, or heat treatment</w:t>
            </w:r>
          </w:p>
          <w:p w14:paraId="3D72EC95" w14:textId="2952C4A4" w:rsidR="6F72E6D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Application: Indoor and outdoor areas</w:t>
            </w:r>
          </w:p>
          <w:p w14:paraId="5BB3E800" w14:textId="5400D012" w:rsidR="6F72E6D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Frequency: Periodic or as required (infestation control)</w:t>
            </w:r>
          </w:p>
          <w:p w14:paraId="0205F2AA" w14:textId="5F03AA86" w:rsidR="0052334E" w:rsidRPr="003D7437" w:rsidRDefault="00581A62" w:rsidP="7F51170F">
            <w:pP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Safety: Use approved insecticides and PPE</w:t>
            </w:r>
          </w:p>
          <w:p w14:paraId="0E26B5FE" w14:textId="675B144D" w:rsidR="0052334E" w:rsidRPr="003D7437" w:rsidRDefault="0052334E" w:rsidP="7F51170F">
            <w:pPr>
              <w:rPr>
                <w:rFonts w:ascii="Century Gothic" w:eastAsia="Century Gothic" w:hAnsi="Century Gothic" w:cs="Century Gothic"/>
                <w:sz w:val="20"/>
                <w:szCs w:val="20"/>
                <w:lang w:val="en-GB"/>
              </w:rPr>
            </w:pPr>
          </w:p>
        </w:tc>
        <w:tc>
          <w:tcPr>
            <w:tcW w:w="1446" w:type="dxa"/>
          </w:tcPr>
          <w:p w14:paraId="2C8F80BE" w14:textId="13C6E076" w:rsidR="46A0C0CC" w:rsidRPr="003D7437" w:rsidRDefault="46A0C0CC" w:rsidP="7F51170F">
            <w:pPr>
              <w:rPr>
                <w:rFonts w:ascii="Century Gothic" w:eastAsia="Century Gothic" w:hAnsi="Century Gothic" w:cs="Century Gothic"/>
                <w:sz w:val="20"/>
                <w:szCs w:val="20"/>
                <w:lang w:val="en-GB"/>
              </w:rPr>
            </w:pPr>
          </w:p>
        </w:tc>
      </w:tr>
      <w:tr w:rsidR="46A0C0CC" w:rsidRPr="003D7437" w14:paraId="0919653C" w14:textId="77777777" w:rsidTr="7F51170F">
        <w:trPr>
          <w:cantSplit/>
          <w:trHeight w:val="3525"/>
        </w:trPr>
        <w:tc>
          <w:tcPr>
            <w:tcW w:w="619" w:type="dxa"/>
          </w:tcPr>
          <w:p w14:paraId="78B644C8" w14:textId="67FEC74F" w:rsidR="6F72E6DC" w:rsidRPr="003D7437" w:rsidRDefault="00581A62" w:rsidP="7F51170F">
            <w:pP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3</w:t>
            </w:r>
          </w:p>
        </w:tc>
        <w:tc>
          <w:tcPr>
            <w:tcW w:w="1410" w:type="dxa"/>
          </w:tcPr>
          <w:p w14:paraId="22DDDCB7" w14:textId="499B2046" w:rsidR="6F72E6DC" w:rsidRPr="003D7437" w:rsidRDefault="00581A62" w:rsidP="7F51170F">
            <w:pPr>
              <w:rPr>
                <w:rFonts w:ascii="Century Gothic" w:eastAsia="Century Gothic" w:hAnsi="Century Gothic" w:cs="Century Gothic"/>
                <w:b/>
                <w:bCs/>
                <w:sz w:val="20"/>
                <w:szCs w:val="20"/>
                <w:lang w:val="en-GB"/>
              </w:rPr>
            </w:pPr>
            <w:r w:rsidRPr="003D7437">
              <w:rPr>
                <w:rFonts w:ascii="Century Gothic" w:eastAsia="Century Gothic" w:hAnsi="Century Gothic" w:cs="Century Gothic"/>
                <w:b/>
                <w:bCs/>
                <w:sz w:val="20"/>
                <w:szCs w:val="20"/>
                <w:lang w:val="en-GB"/>
              </w:rPr>
              <w:t>Deratization</w:t>
            </w:r>
          </w:p>
          <w:p w14:paraId="22112883" w14:textId="12D09F0F" w:rsidR="46A0C0CC" w:rsidRPr="003D7437" w:rsidRDefault="46A0C0CC" w:rsidP="7F51170F">
            <w:pPr>
              <w:rPr>
                <w:rFonts w:ascii="Century Gothic" w:eastAsia="Century Gothic" w:hAnsi="Century Gothic" w:cs="Century Gothic"/>
                <w:b/>
                <w:bCs/>
                <w:sz w:val="20"/>
                <w:szCs w:val="20"/>
                <w:lang w:val="en-GB"/>
              </w:rPr>
            </w:pPr>
          </w:p>
        </w:tc>
        <w:tc>
          <w:tcPr>
            <w:tcW w:w="1230" w:type="dxa"/>
          </w:tcPr>
          <w:p w14:paraId="371AE835" w14:textId="3C08C812" w:rsidR="6F72E6DC" w:rsidRPr="003D7437" w:rsidRDefault="00581A62" w:rsidP="7F51170F">
            <w:pPr>
              <w:jc w:val="cente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1</w:t>
            </w:r>
          </w:p>
        </w:tc>
        <w:tc>
          <w:tcPr>
            <w:tcW w:w="1200" w:type="dxa"/>
          </w:tcPr>
          <w:p w14:paraId="149E2518" w14:textId="377B9C24" w:rsidR="46A0C0CC" w:rsidRPr="003D7437" w:rsidRDefault="46A0C0CC" w:rsidP="7F51170F">
            <w:pPr>
              <w:rPr>
                <w:rFonts w:ascii="Century Gothic" w:eastAsia="Century Gothic" w:hAnsi="Century Gothic" w:cs="Century Gothic"/>
                <w:sz w:val="20"/>
                <w:szCs w:val="20"/>
                <w:lang w:val="en-GB"/>
              </w:rPr>
            </w:pPr>
          </w:p>
        </w:tc>
        <w:tc>
          <w:tcPr>
            <w:tcW w:w="3720" w:type="dxa"/>
          </w:tcPr>
          <w:p w14:paraId="43E96652" w14:textId="1E25EDBF" w:rsidR="6F72E6DC" w:rsidRPr="003D7437" w:rsidRDefault="00581A62" w:rsidP="7F51170F">
            <w:pPr>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Purpose: Control and elimination of rodents (rats, mice)</w:t>
            </w:r>
          </w:p>
          <w:p w14:paraId="0373FDC3" w14:textId="0839A845" w:rsidR="6F72E6D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Method: Baiting systems, traps, and rodenticides</w:t>
            </w:r>
          </w:p>
          <w:p w14:paraId="2DF627F0" w14:textId="2353442E" w:rsidR="6F72E6D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Application: Indoor and outdoor areas</w:t>
            </w:r>
          </w:p>
          <w:p w14:paraId="49795501" w14:textId="53CA6A01" w:rsidR="6F72E6D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Frequency: Periodic or as required (infestation control)</w:t>
            </w:r>
          </w:p>
          <w:p w14:paraId="5DDA6E00" w14:textId="04CDA0FC" w:rsidR="46A0C0CC" w:rsidRPr="003D7437" w:rsidRDefault="00581A62" w:rsidP="7F51170F">
            <w:pPr>
              <w:rPr>
                <w:rFonts w:ascii="Century Gothic" w:eastAsia="Century Gothic" w:hAnsi="Century Gothic" w:cs="Century Gothic"/>
                <w:sz w:val="20"/>
                <w:szCs w:val="20"/>
                <w:lang w:val="en-US"/>
              </w:rPr>
            </w:pPr>
            <w:r w:rsidRPr="003D7437">
              <w:rPr>
                <w:rFonts w:ascii="Century Gothic" w:eastAsia="Century Gothic" w:hAnsi="Century Gothic" w:cs="Century Gothic"/>
                <w:sz w:val="20"/>
                <w:szCs w:val="20"/>
                <w:lang w:val="en-GB"/>
              </w:rPr>
              <w:t>Safety: Use approved products and secure bait stations</w:t>
            </w:r>
          </w:p>
          <w:p w14:paraId="4E623EB9" w14:textId="5779467B" w:rsidR="46A0C0CC" w:rsidRPr="003D7437" w:rsidRDefault="46A0C0CC" w:rsidP="7F51170F">
            <w:pPr>
              <w:rPr>
                <w:rFonts w:ascii="Century Gothic" w:eastAsia="Century Gothic" w:hAnsi="Century Gothic" w:cs="Century Gothic"/>
                <w:sz w:val="20"/>
                <w:szCs w:val="20"/>
                <w:lang w:val="en-GB"/>
              </w:rPr>
            </w:pPr>
          </w:p>
        </w:tc>
        <w:tc>
          <w:tcPr>
            <w:tcW w:w="1446" w:type="dxa"/>
          </w:tcPr>
          <w:p w14:paraId="58EA00D5" w14:textId="257E8C67" w:rsidR="46A0C0CC" w:rsidRPr="003D7437" w:rsidRDefault="46A0C0CC" w:rsidP="7F51170F">
            <w:pPr>
              <w:rPr>
                <w:rFonts w:ascii="Century Gothic" w:eastAsia="Century Gothic" w:hAnsi="Century Gothic" w:cs="Century Gothic"/>
                <w:sz w:val="20"/>
                <w:szCs w:val="20"/>
                <w:lang w:val="en-GB"/>
              </w:rPr>
            </w:pPr>
          </w:p>
        </w:tc>
      </w:tr>
      <w:tr w:rsidR="00B80D1B" w:rsidRPr="003D7437" w14:paraId="2B1B9341" w14:textId="77777777" w:rsidTr="7F51170F">
        <w:trPr>
          <w:gridBefore w:val="4"/>
          <w:wBefore w:w="4459" w:type="dxa"/>
          <w:cantSplit/>
          <w:trHeight w:val="300"/>
        </w:trPr>
        <w:tc>
          <w:tcPr>
            <w:tcW w:w="3720" w:type="dxa"/>
          </w:tcPr>
          <w:p w14:paraId="3C14DCE4" w14:textId="77777777" w:rsidR="003C7F4B" w:rsidRPr="003D7437" w:rsidRDefault="02EF7C5A" w:rsidP="7F51170F">
            <w:pPr>
              <w:spacing w:beforeAutospacing="0" w:after="0" w:afterAutospacing="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Total amount without VAT</w:t>
            </w:r>
          </w:p>
        </w:tc>
        <w:tc>
          <w:tcPr>
            <w:tcW w:w="1446" w:type="dxa"/>
          </w:tcPr>
          <w:p w14:paraId="076AE68E" w14:textId="77777777" w:rsidR="003C7F4B" w:rsidRPr="003D7437" w:rsidRDefault="003C7F4B" w:rsidP="7F51170F">
            <w:pPr>
              <w:spacing w:beforeAutospacing="0" w:after="0" w:afterAutospacing="0"/>
              <w:rPr>
                <w:rFonts w:ascii="Century Gothic" w:eastAsia="Century Gothic" w:hAnsi="Century Gothic" w:cs="Century Gothic"/>
                <w:sz w:val="20"/>
                <w:szCs w:val="20"/>
                <w:lang w:val="en-GB"/>
              </w:rPr>
            </w:pPr>
          </w:p>
        </w:tc>
      </w:tr>
      <w:tr w:rsidR="00B80D1B" w:rsidRPr="003D7437" w14:paraId="2986047E" w14:textId="77777777" w:rsidTr="7F51170F">
        <w:trPr>
          <w:gridBefore w:val="4"/>
          <w:wBefore w:w="4459" w:type="dxa"/>
          <w:cantSplit/>
          <w:trHeight w:val="300"/>
        </w:trPr>
        <w:tc>
          <w:tcPr>
            <w:tcW w:w="3720" w:type="dxa"/>
          </w:tcPr>
          <w:p w14:paraId="5BECEAE5" w14:textId="77777777" w:rsidR="003C7F4B" w:rsidRPr="003D7437" w:rsidRDefault="02EF7C5A" w:rsidP="7F51170F">
            <w:pPr>
              <w:spacing w:beforeAutospacing="0" w:after="0" w:afterAutospacing="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VAT amount</w:t>
            </w:r>
          </w:p>
        </w:tc>
        <w:tc>
          <w:tcPr>
            <w:tcW w:w="1446" w:type="dxa"/>
          </w:tcPr>
          <w:p w14:paraId="2AFC3B91" w14:textId="77777777" w:rsidR="003C7F4B" w:rsidRPr="003D7437" w:rsidRDefault="003C7F4B" w:rsidP="7F51170F">
            <w:pPr>
              <w:spacing w:beforeAutospacing="0" w:after="0" w:afterAutospacing="0"/>
              <w:rPr>
                <w:rFonts w:ascii="Century Gothic" w:eastAsia="Century Gothic" w:hAnsi="Century Gothic" w:cs="Century Gothic"/>
                <w:sz w:val="20"/>
                <w:szCs w:val="20"/>
                <w:lang w:val="en-GB"/>
              </w:rPr>
            </w:pPr>
          </w:p>
        </w:tc>
      </w:tr>
      <w:tr w:rsidR="00B80D1B" w:rsidRPr="003D7437" w14:paraId="19367FD1" w14:textId="77777777" w:rsidTr="7F51170F">
        <w:trPr>
          <w:gridBefore w:val="4"/>
          <w:wBefore w:w="4459" w:type="dxa"/>
          <w:cantSplit/>
          <w:trHeight w:val="300"/>
        </w:trPr>
        <w:tc>
          <w:tcPr>
            <w:tcW w:w="3720" w:type="dxa"/>
          </w:tcPr>
          <w:p w14:paraId="15670EF2" w14:textId="77777777" w:rsidR="003C7F4B" w:rsidRPr="003D7437" w:rsidRDefault="02EF7C5A" w:rsidP="7F51170F">
            <w:pPr>
              <w:spacing w:beforeAutospacing="0" w:after="0" w:afterAutospacing="0"/>
              <w:rPr>
                <w:rFonts w:ascii="Century Gothic" w:eastAsia="Century Gothic" w:hAnsi="Century Gothic" w:cs="Century Gothic"/>
                <w:sz w:val="20"/>
                <w:szCs w:val="20"/>
                <w:lang w:val="en-GB"/>
              </w:rPr>
            </w:pPr>
            <w:r w:rsidRPr="003D7437">
              <w:rPr>
                <w:rFonts w:ascii="Century Gothic" w:eastAsia="Century Gothic" w:hAnsi="Century Gothic" w:cs="Century Gothic"/>
                <w:sz w:val="20"/>
                <w:szCs w:val="20"/>
                <w:lang w:val="en-GB"/>
              </w:rPr>
              <w:t>Total amount with VAT</w:t>
            </w:r>
          </w:p>
        </w:tc>
        <w:tc>
          <w:tcPr>
            <w:tcW w:w="1446" w:type="dxa"/>
          </w:tcPr>
          <w:p w14:paraId="2DB52418" w14:textId="77777777" w:rsidR="003C7F4B" w:rsidRPr="003D7437" w:rsidRDefault="003C7F4B" w:rsidP="7F51170F">
            <w:pPr>
              <w:spacing w:beforeAutospacing="0" w:after="0" w:afterAutospacing="0"/>
              <w:rPr>
                <w:rFonts w:ascii="Century Gothic" w:eastAsia="Century Gothic" w:hAnsi="Century Gothic" w:cs="Century Gothic"/>
                <w:sz w:val="20"/>
                <w:szCs w:val="20"/>
                <w:lang w:val="en-GB"/>
              </w:rPr>
            </w:pPr>
          </w:p>
        </w:tc>
      </w:tr>
    </w:tbl>
    <w:p w14:paraId="793FAA77" w14:textId="7A1D57FC" w:rsidR="7F51170F" w:rsidRPr="003D7437" w:rsidRDefault="7F51170F" w:rsidP="7F51170F">
      <w:pPr>
        <w:spacing w:line="240" w:lineRule="auto"/>
        <w:jc w:val="both"/>
        <w:rPr>
          <w:rFonts w:ascii="Century Gothic" w:hAnsi="Century Gothic"/>
          <w:b/>
          <w:bCs/>
          <w:sz w:val="20"/>
          <w:szCs w:val="20"/>
        </w:rPr>
      </w:pPr>
    </w:p>
    <w:p w14:paraId="49C3D7E4" w14:textId="77777777" w:rsidR="003D7437" w:rsidRDefault="003D7437" w:rsidP="7F51170F">
      <w:pPr>
        <w:spacing w:before="240" w:line="276" w:lineRule="auto"/>
        <w:jc w:val="both"/>
        <w:rPr>
          <w:rFonts w:ascii="Century Gothic" w:hAnsi="Century Gothic"/>
          <w:b/>
          <w:bCs/>
          <w:sz w:val="20"/>
          <w:szCs w:val="20"/>
        </w:rPr>
      </w:pPr>
    </w:p>
    <w:p w14:paraId="1FA1734B" w14:textId="4C85F2E3" w:rsidR="00B4514B" w:rsidRPr="003D7437" w:rsidRDefault="00B4514B" w:rsidP="7F51170F">
      <w:pPr>
        <w:spacing w:before="240" w:line="276" w:lineRule="auto"/>
        <w:jc w:val="both"/>
        <w:rPr>
          <w:rFonts w:ascii="Century Gothic" w:hAnsi="Century Gothic"/>
          <w:b/>
          <w:bCs/>
          <w:sz w:val="20"/>
          <w:szCs w:val="20"/>
        </w:rPr>
      </w:pPr>
      <w:r w:rsidRPr="003D7437">
        <w:rPr>
          <w:rFonts w:ascii="Century Gothic" w:hAnsi="Century Gothic"/>
          <w:b/>
          <w:bCs/>
          <w:sz w:val="20"/>
          <w:szCs w:val="20"/>
        </w:rPr>
        <w:t>Please note:</w:t>
      </w:r>
      <w:r w:rsidR="002C4601" w:rsidRPr="003D7437">
        <w:rPr>
          <w:rFonts w:ascii="Century Gothic" w:hAnsi="Century Gothic"/>
          <w:b/>
          <w:bCs/>
          <w:sz w:val="20"/>
          <w:szCs w:val="20"/>
        </w:rPr>
        <w:t xml:space="preserve"> </w:t>
      </w:r>
      <w:r w:rsidR="00E92FE3" w:rsidRPr="003D7437">
        <w:rPr>
          <w:rFonts w:ascii="Century Gothic" w:hAnsi="Century Gothic"/>
          <w:sz w:val="20"/>
          <w:szCs w:val="20"/>
        </w:rPr>
        <w:t xml:space="preserve">When preparing and submitting your quotations, please note that the scope of work covers three separate facilities with a combined total area of approximately 3,000 m². All pricing, quantities, treatment methods, </w:t>
      </w:r>
      <w:r w:rsidR="0052334E" w:rsidRPr="003D7437">
        <w:rPr>
          <w:rFonts w:ascii="Century Gothic" w:hAnsi="Century Gothic"/>
          <w:sz w:val="20"/>
          <w:szCs w:val="20"/>
        </w:rPr>
        <w:t>intervention frequency</w:t>
      </w:r>
      <w:r w:rsidR="00E92FE3" w:rsidRPr="003D7437">
        <w:rPr>
          <w:rFonts w:ascii="Century Gothic" w:hAnsi="Century Gothic"/>
          <w:sz w:val="20"/>
          <w:szCs w:val="20"/>
        </w:rPr>
        <w:t>, logistics, and related considerations should reflect the full extent and specific requirements of these facilities.</w:t>
      </w:r>
    </w:p>
    <w:p w14:paraId="535407F2" w14:textId="1865E062" w:rsidR="7F51170F" w:rsidRPr="003D7437" w:rsidRDefault="7F51170F" w:rsidP="7F51170F">
      <w:pPr>
        <w:spacing w:line="240" w:lineRule="auto"/>
        <w:rPr>
          <w:rFonts w:ascii="Century Gothic" w:hAnsi="Century Gothic"/>
          <w:b/>
          <w:bCs/>
          <w:i/>
          <w:iCs/>
          <w:sz w:val="20"/>
          <w:szCs w:val="20"/>
          <w:u w:val="single"/>
        </w:rPr>
      </w:pPr>
    </w:p>
    <w:p w14:paraId="55FFAC68" w14:textId="77777777" w:rsidR="003D7437" w:rsidRDefault="003D7437" w:rsidP="006060FF">
      <w:pPr>
        <w:spacing w:line="240" w:lineRule="auto"/>
        <w:rPr>
          <w:rFonts w:ascii="Century Gothic" w:hAnsi="Century Gothic"/>
          <w:b/>
          <w:bCs/>
          <w:i/>
          <w:iCs/>
          <w:sz w:val="20"/>
          <w:szCs w:val="20"/>
          <w:u w:val="single"/>
        </w:rPr>
      </w:pPr>
    </w:p>
    <w:p w14:paraId="0C8BBE8A" w14:textId="58C6999B" w:rsidR="00936C16" w:rsidRPr="003D7437" w:rsidRDefault="0063585C" w:rsidP="006060FF">
      <w:pPr>
        <w:spacing w:line="240" w:lineRule="auto"/>
        <w:rPr>
          <w:rFonts w:ascii="Century Gothic" w:hAnsi="Century Gothic"/>
          <w:b/>
          <w:bCs/>
          <w:i/>
          <w:iCs/>
          <w:sz w:val="20"/>
          <w:szCs w:val="20"/>
          <w:u w:val="single"/>
        </w:rPr>
      </w:pPr>
      <w:r w:rsidRPr="003D7437">
        <w:rPr>
          <w:rFonts w:ascii="Century Gothic" w:hAnsi="Century Gothic"/>
          <w:b/>
          <w:bCs/>
          <w:i/>
          <w:iCs/>
          <w:sz w:val="20"/>
          <w:szCs w:val="20"/>
          <w:u w:val="single"/>
        </w:rPr>
        <w:t>3</w:t>
      </w:r>
      <w:r w:rsidR="00936C16" w:rsidRPr="003D7437">
        <w:rPr>
          <w:rFonts w:ascii="Century Gothic" w:hAnsi="Century Gothic"/>
          <w:b/>
          <w:bCs/>
          <w:i/>
          <w:iCs/>
          <w:sz w:val="20"/>
          <w:szCs w:val="20"/>
          <w:u w:val="single"/>
        </w:rPr>
        <w:t>. Declaration:</w:t>
      </w:r>
    </w:p>
    <w:p w14:paraId="145F3E9E" w14:textId="0D99D49B" w:rsidR="7F51170F" w:rsidRPr="003D7437" w:rsidRDefault="7F51170F" w:rsidP="7F51170F">
      <w:pPr>
        <w:spacing w:line="240" w:lineRule="auto"/>
        <w:rPr>
          <w:rFonts w:ascii="Century Gothic" w:hAnsi="Century Gothic"/>
          <w:sz w:val="20"/>
          <w:szCs w:val="20"/>
        </w:rPr>
      </w:pPr>
    </w:p>
    <w:p w14:paraId="317A9F6A" w14:textId="23668581" w:rsidR="00936C16" w:rsidRPr="003D7437" w:rsidRDefault="00936C16" w:rsidP="238B55A0">
      <w:pPr>
        <w:spacing w:line="240" w:lineRule="auto"/>
        <w:rPr>
          <w:rFonts w:ascii="Century Gothic" w:hAnsi="Century Gothic"/>
          <w:sz w:val="20"/>
          <w:szCs w:val="20"/>
        </w:rPr>
      </w:pPr>
      <w:r w:rsidRPr="003D7437">
        <w:rPr>
          <w:rFonts w:ascii="Century Gothic" w:hAnsi="Century Gothic"/>
          <w:sz w:val="20"/>
          <w:szCs w:val="20"/>
        </w:rPr>
        <w:t>- I/We hereby declare that all information provided is true and accurate, and that we meet all the eligibility criteria set out in this tender.</w:t>
      </w:r>
    </w:p>
    <w:p w14:paraId="4842741B" w14:textId="77777777" w:rsidR="00936C16" w:rsidRPr="003D7437" w:rsidRDefault="00936C16" w:rsidP="006060FF">
      <w:pPr>
        <w:spacing w:line="240" w:lineRule="auto"/>
        <w:rPr>
          <w:rFonts w:ascii="Century Gothic" w:hAnsi="Century Gothic"/>
          <w:sz w:val="20"/>
          <w:szCs w:val="20"/>
        </w:rPr>
      </w:pPr>
      <w:r w:rsidRPr="003D7437">
        <w:rPr>
          <w:rFonts w:ascii="Century Gothic" w:hAnsi="Century Gothic"/>
          <w:sz w:val="20"/>
          <w:szCs w:val="20"/>
        </w:rPr>
        <w:t>- I/We declare that we are not in any exclusion situation and are financially stable to execute the requirements of this contract.</w:t>
      </w:r>
    </w:p>
    <w:p w14:paraId="66961413" w14:textId="77777777" w:rsidR="00936C16" w:rsidRPr="003D7437" w:rsidRDefault="00936C16" w:rsidP="006060FF">
      <w:pPr>
        <w:pStyle w:val="BodyText"/>
        <w:ind w:right="6043"/>
        <w:rPr>
          <w:rFonts w:ascii="Century Gothic" w:hAnsi="Century Gothic"/>
          <w:sz w:val="20"/>
          <w:szCs w:val="20"/>
          <w:lang w:val="en-GB"/>
        </w:rPr>
      </w:pPr>
    </w:p>
    <w:p w14:paraId="749145B1" w14:textId="77777777" w:rsidR="00804E5E" w:rsidRPr="003D7437" w:rsidRDefault="001814EE" w:rsidP="006060FF">
      <w:pPr>
        <w:pStyle w:val="BodyText"/>
        <w:ind w:right="6043"/>
        <w:rPr>
          <w:rFonts w:ascii="Century Gothic" w:hAnsi="Century Gothic"/>
          <w:sz w:val="20"/>
          <w:szCs w:val="20"/>
          <w:lang w:val="en-GB"/>
        </w:rPr>
      </w:pPr>
      <w:r w:rsidRPr="003D7437">
        <w:rPr>
          <w:rFonts w:ascii="Century Gothic" w:hAnsi="Century Gothic"/>
          <w:sz w:val="20"/>
          <w:szCs w:val="20"/>
          <w:lang w:val="en-GB"/>
        </w:rPr>
        <w:t xml:space="preserve">First name and surname: </w:t>
      </w:r>
    </w:p>
    <w:p w14:paraId="54F439CF" w14:textId="290D0BFA" w:rsidR="001814EE" w:rsidRPr="003D7437" w:rsidRDefault="001814EE" w:rsidP="006060FF">
      <w:pPr>
        <w:pStyle w:val="BodyText"/>
        <w:ind w:right="6043"/>
        <w:rPr>
          <w:rFonts w:ascii="Century Gothic" w:hAnsi="Century Gothic"/>
          <w:sz w:val="20"/>
          <w:szCs w:val="20"/>
          <w:lang w:val="en-GB"/>
        </w:rPr>
      </w:pPr>
      <w:r w:rsidRPr="003D7437">
        <w:rPr>
          <w:rFonts w:ascii="Century Gothic" w:hAnsi="Century Gothic"/>
          <w:sz w:val="20"/>
          <w:szCs w:val="20"/>
          <w:lang w:val="en-GB"/>
        </w:rPr>
        <w:t>.....................................................</w:t>
      </w:r>
    </w:p>
    <w:p w14:paraId="2155132F" w14:textId="77777777" w:rsidR="00804E5E" w:rsidRPr="003D7437" w:rsidRDefault="00804E5E" w:rsidP="006060FF">
      <w:pPr>
        <w:pStyle w:val="BodyText"/>
        <w:ind w:right="6043"/>
        <w:rPr>
          <w:rFonts w:ascii="Century Gothic" w:hAnsi="Century Gothic"/>
          <w:sz w:val="20"/>
          <w:szCs w:val="20"/>
          <w:lang w:val="en-GB"/>
        </w:rPr>
      </w:pPr>
    </w:p>
    <w:p w14:paraId="2F4C9C18" w14:textId="77777777" w:rsidR="00804E5E" w:rsidRPr="003D7437" w:rsidRDefault="00804E5E" w:rsidP="006060FF">
      <w:pPr>
        <w:pStyle w:val="BodyText"/>
        <w:ind w:right="6043"/>
        <w:rPr>
          <w:rFonts w:ascii="Century Gothic" w:hAnsi="Century Gothic"/>
          <w:sz w:val="20"/>
          <w:szCs w:val="20"/>
          <w:lang w:val="en-GB"/>
        </w:rPr>
      </w:pPr>
    </w:p>
    <w:p w14:paraId="153DDA2F" w14:textId="77777777" w:rsidR="00804E5E" w:rsidRPr="003D7437" w:rsidRDefault="00851E8D" w:rsidP="006060FF">
      <w:pPr>
        <w:pStyle w:val="BodyText"/>
        <w:ind w:right="6043"/>
        <w:rPr>
          <w:rFonts w:ascii="Century Gothic" w:hAnsi="Century Gothic"/>
          <w:sz w:val="20"/>
          <w:szCs w:val="20"/>
          <w:lang w:val="en-GB"/>
        </w:rPr>
      </w:pPr>
      <w:r w:rsidRPr="003D7437">
        <w:rPr>
          <w:rFonts w:ascii="Century Gothic" w:hAnsi="Century Gothic"/>
          <w:sz w:val="20"/>
          <w:szCs w:val="20"/>
          <w:lang w:val="en-GB"/>
        </w:rPr>
        <w:t xml:space="preserve">Signature: </w:t>
      </w:r>
    </w:p>
    <w:p w14:paraId="4DEB8BFE" w14:textId="042B8945" w:rsidR="00851E8D" w:rsidRPr="003D7437" w:rsidRDefault="00851E8D" w:rsidP="006060FF">
      <w:pPr>
        <w:pStyle w:val="BodyText"/>
        <w:ind w:right="6043"/>
        <w:rPr>
          <w:rFonts w:ascii="Century Gothic" w:hAnsi="Century Gothic"/>
          <w:sz w:val="20"/>
          <w:szCs w:val="20"/>
          <w:lang w:val="en-GB"/>
        </w:rPr>
      </w:pPr>
      <w:r w:rsidRPr="003D7437">
        <w:rPr>
          <w:rFonts w:ascii="Century Gothic" w:hAnsi="Century Gothic"/>
          <w:sz w:val="20"/>
          <w:szCs w:val="20"/>
          <w:lang w:val="en-GB"/>
        </w:rPr>
        <w:t>.....................................................</w:t>
      </w:r>
    </w:p>
    <w:p w14:paraId="31C9857A" w14:textId="77777777" w:rsidR="00804E5E" w:rsidRPr="003D7437" w:rsidRDefault="00804E5E" w:rsidP="006060FF">
      <w:pPr>
        <w:pStyle w:val="BodyText"/>
        <w:ind w:right="6043"/>
        <w:rPr>
          <w:rFonts w:ascii="Century Gothic" w:hAnsi="Century Gothic"/>
          <w:sz w:val="20"/>
          <w:szCs w:val="20"/>
          <w:lang w:val="en-GB"/>
        </w:rPr>
      </w:pPr>
    </w:p>
    <w:p w14:paraId="6059DC7C" w14:textId="77777777" w:rsidR="00804E5E" w:rsidRPr="003D7437" w:rsidRDefault="00804E5E" w:rsidP="006060FF">
      <w:pPr>
        <w:pStyle w:val="BodyText"/>
        <w:ind w:right="6043"/>
        <w:rPr>
          <w:rFonts w:ascii="Century Gothic" w:hAnsi="Century Gothic"/>
          <w:sz w:val="20"/>
          <w:szCs w:val="20"/>
          <w:lang w:val="en-GB"/>
        </w:rPr>
      </w:pPr>
    </w:p>
    <w:p w14:paraId="52CFFB3C" w14:textId="00E806CF" w:rsidR="00851E8D" w:rsidRPr="003D7437" w:rsidRDefault="00851E8D" w:rsidP="006060FF">
      <w:pPr>
        <w:pStyle w:val="BodyText"/>
        <w:ind w:right="6043"/>
        <w:rPr>
          <w:rFonts w:ascii="Century Gothic" w:hAnsi="Century Gothic"/>
          <w:sz w:val="20"/>
          <w:szCs w:val="20"/>
          <w:lang w:val="en-GB"/>
        </w:rPr>
      </w:pPr>
      <w:r w:rsidRPr="003D7437">
        <w:rPr>
          <w:rFonts w:ascii="Century Gothic" w:hAnsi="Century Gothic"/>
          <w:sz w:val="20"/>
          <w:szCs w:val="20"/>
          <w:lang w:val="en-GB"/>
        </w:rPr>
        <w:t>Function:</w:t>
      </w:r>
    </w:p>
    <w:p w14:paraId="16E8E00E" w14:textId="77777777" w:rsidR="00804E5E" w:rsidRPr="003D7437" w:rsidRDefault="00804E5E" w:rsidP="006060FF">
      <w:pPr>
        <w:pStyle w:val="BodyText"/>
        <w:ind w:right="6043"/>
        <w:rPr>
          <w:rFonts w:ascii="Century Gothic" w:hAnsi="Century Gothic"/>
          <w:sz w:val="20"/>
          <w:szCs w:val="20"/>
          <w:lang w:val="en-GB"/>
        </w:rPr>
      </w:pPr>
    </w:p>
    <w:p w14:paraId="0FE605D1" w14:textId="1B125B2F" w:rsidR="00851E8D" w:rsidRPr="003D7437" w:rsidRDefault="00851E8D" w:rsidP="006060FF">
      <w:pPr>
        <w:pStyle w:val="BodyText"/>
        <w:ind w:right="6043"/>
        <w:rPr>
          <w:rFonts w:ascii="Century Gothic" w:hAnsi="Century Gothic"/>
          <w:sz w:val="20"/>
          <w:szCs w:val="20"/>
          <w:lang w:val="en-GB"/>
        </w:rPr>
      </w:pPr>
      <w:r w:rsidRPr="003D7437">
        <w:rPr>
          <w:rFonts w:ascii="Century Gothic" w:hAnsi="Century Gothic"/>
          <w:sz w:val="20"/>
          <w:szCs w:val="20"/>
          <w:lang w:val="en-GB"/>
        </w:rPr>
        <w:t>.....................................................</w:t>
      </w:r>
    </w:p>
    <w:p w14:paraId="0679CE50" w14:textId="77777777" w:rsidR="00851E8D" w:rsidRPr="003D7437" w:rsidRDefault="00851E8D" w:rsidP="006060FF">
      <w:pPr>
        <w:pStyle w:val="BodyText"/>
        <w:ind w:left="715"/>
        <w:rPr>
          <w:rFonts w:ascii="Century Gothic" w:hAnsi="Century Gothic"/>
          <w:sz w:val="20"/>
          <w:szCs w:val="20"/>
          <w:lang w:val="en-GB"/>
        </w:rPr>
      </w:pPr>
    </w:p>
    <w:p w14:paraId="42632E0A" w14:textId="77777777" w:rsidR="00804E5E" w:rsidRPr="003D7437" w:rsidRDefault="00804E5E" w:rsidP="006060FF">
      <w:pPr>
        <w:pStyle w:val="BodyText"/>
        <w:ind w:left="715"/>
        <w:rPr>
          <w:rFonts w:ascii="Century Gothic" w:hAnsi="Century Gothic"/>
          <w:sz w:val="20"/>
          <w:szCs w:val="20"/>
          <w:lang w:val="en-GB"/>
        </w:rPr>
      </w:pPr>
    </w:p>
    <w:p w14:paraId="52EC428D" w14:textId="77777777" w:rsidR="00851E8D" w:rsidRPr="003D7437" w:rsidRDefault="00851E8D" w:rsidP="006060FF">
      <w:pPr>
        <w:pStyle w:val="BodyText"/>
        <w:rPr>
          <w:rFonts w:ascii="Century Gothic" w:hAnsi="Century Gothic"/>
          <w:sz w:val="20"/>
          <w:szCs w:val="20"/>
          <w:lang w:val="en-GB"/>
        </w:rPr>
      </w:pPr>
      <w:r w:rsidRPr="003D7437">
        <w:rPr>
          <w:rFonts w:ascii="Century Gothic" w:hAnsi="Century Gothic"/>
          <w:sz w:val="20"/>
          <w:szCs w:val="20"/>
          <w:lang w:val="en-GB"/>
        </w:rPr>
        <w:t xml:space="preserve">°: unit prices are quoted to 2 decimal </w:t>
      </w:r>
      <w:r w:rsidRPr="003D7437">
        <w:rPr>
          <w:rFonts w:ascii="Century Gothic" w:hAnsi="Century Gothic"/>
          <w:spacing w:val="-4"/>
          <w:sz w:val="20"/>
          <w:szCs w:val="20"/>
          <w:lang w:val="en-GB"/>
        </w:rPr>
        <w:t>places</w:t>
      </w:r>
    </w:p>
    <w:p w14:paraId="792D9FA0" w14:textId="3F376E8F" w:rsidR="00851E8D" w:rsidRPr="003D7437" w:rsidRDefault="00851E8D" w:rsidP="006060FF">
      <w:pPr>
        <w:pStyle w:val="BodyText"/>
        <w:jc w:val="both"/>
        <w:rPr>
          <w:rFonts w:ascii="Century Gothic" w:hAnsi="Century Gothic"/>
          <w:sz w:val="20"/>
          <w:szCs w:val="20"/>
        </w:rPr>
      </w:pPr>
      <w:r w:rsidRPr="003D7437">
        <w:rPr>
          <w:rFonts w:ascii="Century Gothic" w:hAnsi="Century Gothic"/>
          <w:sz w:val="20"/>
          <w:szCs w:val="20"/>
          <w:lang w:val="en-GB"/>
        </w:rPr>
        <w:t xml:space="preserve">* PQ = probable </w:t>
      </w:r>
      <w:r w:rsidRPr="003D7437">
        <w:rPr>
          <w:rFonts w:ascii="Century Gothic" w:hAnsi="Century Gothic"/>
          <w:spacing w:val="-2"/>
          <w:sz w:val="20"/>
          <w:szCs w:val="20"/>
          <w:lang w:val="en-GB"/>
        </w:rPr>
        <w:t xml:space="preserve">quantity </w:t>
      </w:r>
    </w:p>
    <w:p w14:paraId="2ACEE16C" w14:textId="77777777" w:rsidR="00851E8D" w:rsidRPr="003D7437" w:rsidRDefault="00851E8D" w:rsidP="006060FF">
      <w:pPr>
        <w:pStyle w:val="BodyText"/>
        <w:jc w:val="both"/>
        <w:rPr>
          <w:rFonts w:ascii="Century Gothic" w:hAnsi="Century Gothic"/>
          <w:sz w:val="20"/>
          <w:szCs w:val="20"/>
        </w:rPr>
      </w:pPr>
    </w:p>
    <w:sectPr w:rsidR="00851E8D" w:rsidRPr="003D743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044B" w14:textId="77777777" w:rsidR="002468BE" w:rsidRDefault="002468BE" w:rsidP="00913C98">
      <w:pPr>
        <w:spacing w:after="0" w:line="240" w:lineRule="auto"/>
      </w:pPr>
      <w:r>
        <w:separator/>
      </w:r>
    </w:p>
  </w:endnote>
  <w:endnote w:type="continuationSeparator" w:id="0">
    <w:p w14:paraId="59D29DC1" w14:textId="77777777" w:rsidR="002468BE" w:rsidRDefault="002468BE"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Open Sans Light">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7873" w14:textId="77777777" w:rsidR="002468BE" w:rsidRDefault="002468BE" w:rsidP="00913C98">
      <w:pPr>
        <w:spacing w:after="0" w:line="240" w:lineRule="auto"/>
      </w:pPr>
      <w:r>
        <w:separator/>
      </w:r>
    </w:p>
  </w:footnote>
  <w:footnote w:type="continuationSeparator" w:id="0">
    <w:p w14:paraId="75DFDC9C" w14:textId="77777777" w:rsidR="002468BE" w:rsidRDefault="002468BE"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9E5"/>
    <w:multiLevelType w:val="hybridMultilevel"/>
    <w:tmpl w:val="AB5ED2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6930AC"/>
    <w:multiLevelType w:val="hybridMultilevel"/>
    <w:tmpl w:val="CA98B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401E6E"/>
    <w:multiLevelType w:val="hybridMultilevel"/>
    <w:tmpl w:val="368288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3113EB"/>
    <w:multiLevelType w:val="hybridMultilevel"/>
    <w:tmpl w:val="C892FE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91049"/>
    <w:multiLevelType w:val="hybridMultilevel"/>
    <w:tmpl w:val="E3FE20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D65709"/>
    <w:multiLevelType w:val="hybridMultilevel"/>
    <w:tmpl w:val="67C2DC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EA503B"/>
    <w:multiLevelType w:val="hybridMultilevel"/>
    <w:tmpl w:val="573873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31702B4"/>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47A03"/>
    <w:multiLevelType w:val="hybridMultilevel"/>
    <w:tmpl w:val="4240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56103"/>
    <w:multiLevelType w:val="hybridMultilevel"/>
    <w:tmpl w:val="E2E03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317A9A"/>
    <w:multiLevelType w:val="hybridMultilevel"/>
    <w:tmpl w:val="736684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18B66AF"/>
    <w:multiLevelType w:val="hybridMultilevel"/>
    <w:tmpl w:val="05609E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7"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5952F10"/>
    <w:multiLevelType w:val="hybridMultilevel"/>
    <w:tmpl w:val="457C02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6F86179"/>
    <w:multiLevelType w:val="hybridMultilevel"/>
    <w:tmpl w:val="7116BA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253505"/>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73FF0"/>
    <w:multiLevelType w:val="hybridMultilevel"/>
    <w:tmpl w:val="4B848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6580888">
    <w:abstractNumId w:val="15"/>
  </w:num>
  <w:num w:numId="2" w16cid:durableId="503739426">
    <w:abstractNumId w:val="17"/>
  </w:num>
  <w:num w:numId="3" w16cid:durableId="453714882">
    <w:abstractNumId w:val="11"/>
  </w:num>
  <w:num w:numId="4" w16cid:durableId="2007971700">
    <w:abstractNumId w:val="12"/>
  </w:num>
  <w:num w:numId="5" w16cid:durableId="771777965">
    <w:abstractNumId w:val="16"/>
  </w:num>
  <w:num w:numId="6" w16cid:durableId="1184127435">
    <w:abstractNumId w:val="4"/>
  </w:num>
  <w:num w:numId="7" w16cid:durableId="368576701">
    <w:abstractNumId w:val="18"/>
  </w:num>
  <w:num w:numId="8" w16cid:durableId="1828353459">
    <w:abstractNumId w:val="2"/>
  </w:num>
  <w:num w:numId="9" w16cid:durableId="1926451455">
    <w:abstractNumId w:val="21"/>
  </w:num>
  <w:num w:numId="10" w16cid:durableId="103959290">
    <w:abstractNumId w:val="3"/>
  </w:num>
  <w:num w:numId="11" w16cid:durableId="1234194661">
    <w:abstractNumId w:val="5"/>
  </w:num>
  <w:num w:numId="12" w16cid:durableId="1531260752">
    <w:abstractNumId w:val="10"/>
  </w:num>
  <w:num w:numId="13" w16cid:durableId="769861158">
    <w:abstractNumId w:val="6"/>
  </w:num>
  <w:num w:numId="14" w16cid:durableId="1316564128">
    <w:abstractNumId w:val="8"/>
  </w:num>
  <w:num w:numId="15" w16cid:durableId="1879394945">
    <w:abstractNumId w:val="20"/>
  </w:num>
  <w:num w:numId="16" w16cid:durableId="974065097">
    <w:abstractNumId w:val="1"/>
  </w:num>
  <w:num w:numId="17" w16cid:durableId="176240764">
    <w:abstractNumId w:val="7"/>
  </w:num>
  <w:num w:numId="18" w16cid:durableId="545290967">
    <w:abstractNumId w:val="14"/>
  </w:num>
  <w:num w:numId="19" w16cid:durableId="1637759809">
    <w:abstractNumId w:val="19"/>
  </w:num>
  <w:num w:numId="20" w16cid:durableId="2013289606">
    <w:abstractNumId w:val="13"/>
  </w:num>
  <w:num w:numId="21" w16cid:durableId="1657565882">
    <w:abstractNumId w:val="0"/>
  </w:num>
  <w:num w:numId="22" w16cid:durableId="151873220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2998"/>
    <w:rsid w:val="00006ACC"/>
    <w:rsid w:val="000208E7"/>
    <w:rsid w:val="00025375"/>
    <w:rsid w:val="00027641"/>
    <w:rsid w:val="0003327A"/>
    <w:rsid w:val="00035DA8"/>
    <w:rsid w:val="0004682F"/>
    <w:rsid w:val="00063B40"/>
    <w:rsid w:val="00065B98"/>
    <w:rsid w:val="00082E2A"/>
    <w:rsid w:val="00090D07"/>
    <w:rsid w:val="000C1AE9"/>
    <w:rsid w:val="000D0A87"/>
    <w:rsid w:val="000D15A3"/>
    <w:rsid w:val="000D3D4A"/>
    <w:rsid w:val="000E11A5"/>
    <w:rsid w:val="000E1599"/>
    <w:rsid w:val="000E2D55"/>
    <w:rsid w:val="000E4497"/>
    <w:rsid w:val="000F0F05"/>
    <w:rsid w:val="000F6579"/>
    <w:rsid w:val="000F7EA5"/>
    <w:rsid w:val="0011300B"/>
    <w:rsid w:val="0011481E"/>
    <w:rsid w:val="0011703F"/>
    <w:rsid w:val="0012039C"/>
    <w:rsid w:val="00125E2C"/>
    <w:rsid w:val="0013416F"/>
    <w:rsid w:val="00144BE4"/>
    <w:rsid w:val="001606FA"/>
    <w:rsid w:val="00162C12"/>
    <w:rsid w:val="00170A71"/>
    <w:rsid w:val="00170D11"/>
    <w:rsid w:val="00172BBE"/>
    <w:rsid w:val="001814EE"/>
    <w:rsid w:val="001846C8"/>
    <w:rsid w:val="00190D60"/>
    <w:rsid w:val="00197055"/>
    <w:rsid w:val="001B0307"/>
    <w:rsid w:val="001B3F59"/>
    <w:rsid w:val="001C1D2C"/>
    <w:rsid w:val="001D033B"/>
    <w:rsid w:val="001D39EF"/>
    <w:rsid w:val="001D6025"/>
    <w:rsid w:val="001E68E4"/>
    <w:rsid w:val="001F7EBC"/>
    <w:rsid w:val="0020723E"/>
    <w:rsid w:val="00210333"/>
    <w:rsid w:val="00213788"/>
    <w:rsid w:val="00231000"/>
    <w:rsid w:val="002335C4"/>
    <w:rsid w:val="002414CB"/>
    <w:rsid w:val="0024489B"/>
    <w:rsid w:val="002468BE"/>
    <w:rsid w:val="002566D0"/>
    <w:rsid w:val="0027272A"/>
    <w:rsid w:val="00274583"/>
    <w:rsid w:val="00275AFB"/>
    <w:rsid w:val="00286B98"/>
    <w:rsid w:val="00286CDE"/>
    <w:rsid w:val="002B1917"/>
    <w:rsid w:val="002C354E"/>
    <w:rsid w:val="002C4601"/>
    <w:rsid w:val="002D603C"/>
    <w:rsid w:val="002D7CD8"/>
    <w:rsid w:val="002E1AB6"/>
    <w:rsid w:val="002F0512"/>
    <w:rsid w:val="002F3AE5"/>
    <w:rsid w:val="002F631C"/>
    <w:rsid w:val="002F7D73"/>
    <w:rsid w:val="002F7EDB"/>
    <w:rsid w:val="0032514E"/>
    <w:rsid w:val="00326046"/>
    <w:rsid w:val="0032704E"/>
    <w:rsid w:val="00334E78"/>
    <w:rsid w:val="00340AC6"/>
    <w:rsid w:val="00341CDC"/>
    <w:rsid w:val="003557A0"/>
    <w:rsid w:val="00357245"/>
    <w:rsid w:val="003633EA"/>
    <w:rsid w:val="00363B9C"/>
    <w:rsid w:val="00371B31"/>
    <w:rsid w:val="003761FC"/>
    <w:rsid w:val="00381913"/>
    <w:rsid w:val="0038404D"/>
    <w:rsid w:val="00384A47"/>
    <w:rsid w:val="003950E2"/>
    <w:rsid w:val="00396D62"/>
    <w:rsid w:val="00397C96"/>
    <w:rsid w:val="003A3D16"/>
    <w:rsid w:val="003A7177"/>
    <w:rsid w:val="003A7EE8"/>
    <w:rsid w:val="003B04A0"/>
    <w:rsid w:val="003B23A7"/>
    <w:rsid w:val="003C155B"/>
    <w:rsid w:val="003C1925"/>
    <w:rsid w:val="003C484C"/>
    <w:rsid w:val="003C53A1"/>
    <w:rsid w:val="003C75FF"/>
    <w:rsid w:val="003C7F4B"/>
    <w:rsid w:val="003D3450"/>
    <w:rsid w:val="003D723C"/>
    <w:rsid w:val="003D7437"/>
    <w:rsid w:val="003E3D84"/>
    <w:rsid w:val="003E64A4"/>
    <w:rsid w:val="00402146"/>
    <w:rsid w:val="00410F49"/>
    <w:rsid w:val="004308F8"/>
    <w:rsid w:val="00435925"/>
    <w:rsid w:val="004452F7"/>
    <w:rsid w:val="00470D23"/>
    <w:rsid w:val="004732F5"/>
    <w:rsid w:val="00473AB7"/>
    <w:rsid w:val="00475AB3"/>
    <w:rsid w:val="004762A4"/>
    <w:rsid w:val="00482528"/>
    <w:rsid w:val="0049368A"/>
    <w:rsid w:val="0049733A"/>
    <w:rsid w:val="004A0BBD"/>
    <w:rsid w:val="004A1845"/>
    <w:rsid w:val="004C2E06"/>
    <w:rsid w:val="004D26C6"/>
    <w:rsid w:val="004E0D58"/>
    <w:rsid w:val="004F387D"/>
    <w:rsid w:val="004F59D5"/>
    <w:rsid w:val="00506344"/>
    <w:rsid w:val="00515021"/>
    <w:rsid w:val="0052334E"/>
    <w:rsid w:val="00525306"/>
    <w:rsid w:val="005332CC"/>
    <w:rsid w:val="00535FC2"/>
    <w:rsid w:val="00543D47"/>
    <w:rsid w:val="00546900"/>
    <w:rsid w:val="00547D56"/>
    <w:rsid w:val="00567F16"/>
    <w:rsid w:val="00581A62"/>
    <w:rsid w:val="00592AAF"/>
    <w:rsid w:val="005A2A1A"/>
    <w:rsid w:val="005B2AD5"/>
    <w:rsid w:val="005B326A"/>
    <w:rsid w:val="005B5732"/>
    <w:rsid w:val="005C3A18"/>
    <w:rsid w:val="005C5D94"/>
    <w:rsid w:val="005D1157"/>
    <w:rsid w:val="005D36BE"/>
    <w:rsid w:val="005D6824"/>
    <w:rsid w:val="005F1F21"/>
    <w:rsid w:val="0060334B"/>
    <w:rsid w:val="00604E2B"/>
    <w:rsid w:val="00605830"/>
    <w:rsid w:val="006060FF"/>
    <w:rsid w:val="006142B5"/>
    <w:rsid w:val="0062747B"/>
    <w:rsid w:val="00630FDC"/>
    <w:rsid w:val="00634C4D"/>
    <w:rsid w:val="0063585C"/>
    <w:rsid w:val="006440FC"/>
    <w:rsid w:val="0064490F"/>
    <w:rsid w:val="00657E9F"/>
    <w:rsid w:val="0069197C"/>
    <w:rsid w:val="006960FB"/>
    <w:rsid w:val="006A31D7"/>
    <w:rsid w:val="006B4465"/>
    <w:rsid w:val="006B78E1"/>
    <w:rsid w:val="006B7D90"/>
    <w:rsid w:val="006C58FF"/>
    <w:rsid w:val="006C6FBA"/>
    <w:rsid w:val="006D0C7A"/>
    <w:rsid w:val="006E07B6"/>
    <w:rsid w:val="007022D0"/>
    <w:rsid w:val="007072B8"/>
    <w:rsid w:val="00712EF3"/>
    <w:rsid w:val="007141A4"/>
    <w:rsid w:val="007155A1"/>
    <w:rsid w:val="00722070"/>
    <w:rsid w:val="00724DB6"/>
    <w:rsid w:val="007309EE"/>
    <w:rsid w:val="0073119B"/>
    <w:rsid w:val="00752DAA"/>
    <w:rsid w:val="00755F53"/>
    <w:rsid w:val="0075745C"/>
    <w:rsid w:val="007776E0"/>
    <w:rsid w:val="00782254"/>
    <w:rsid w:val="00785C14"/>
    <w:rsid w:val="00790443"/>
    <w:rsid w:val="007A434D"/>
    <w:rsid w:val="007A5277"/>
    <w:rsid w:val="007B3C03"/>
    <w:rsid w:val="007C64D6"/>
    <w:rsid w:val="007D1F43"/>
    <w:rsid w:val="007D290C"/>
    <w:rsid w:val="0080229A"/>
    <w:rsid w:val="00804D7A"/>
    <w:rsid w:val="00804E5E"/>
    <w:rsid w:val="00810412"/>
    <w:rsid w:val="008121D6"/>
    <w:rsid w:val="008210BD"/>
    <w:rsid w:val="0082197B"/>
    <w:rsid w:val="008277C2"/>
    <w:rsid w:val="00834E86"/>
    <w:rsid w:val="0083559D"/>
    <w:rsid w:val="00851E8D"/>
    <w:rsid w:val="00852D99"/>
    <w:rsid w:val="00856352"/>
    <w:rsid w:val="00862FAC"/>
    <w:rsid w:val="0087315E"/>
    <w:rsid w:val="00876B22"/>
    <w:rsid w:val="00880D44"/>
    <w:rsid w:val="008819FB"/>
    <w:rsid w:val="00886055"/>
    <w:rsid w:val="008931D6"/>
    <w:rsid w:val="00897BA0"/>
    <w:rsid w:val="008A06AB"/>
    <w:rsid w:val="008A34E6"/>
    <w:rsid w:val="008B722D"/>
    <w:rsid w:val="008D30E3"/>
    <w:rsid w:val="008D6F13"/>
    <w:rsid w:val="008E314B"/>
    <w:rsid w:val="008E752D"/>
    <w:rsid w:val="008E772D"/>
    <w:rsid w:val="008F011C"/>
    <w:rsid w:val="008F09FF"/>
    <w:rsid w:val="008F2D74"/>
    <w:rsid w:val="008F6AA6"/>
    <w:rsid w:val="00907A26"/>
    <w:rsid w:val="00913C98"/>
    <w:rsid w:val="00916708"/>
    <w:rsid w:val="009229FA"/>
    <w:rsid w:val="0092451C"/>
    <w:rsid w:val="00935608"/>
    <w:rsid w:val="00936C16"/>
    <w:rsid w:val="009375D2"/>
    <w:rsid w:val="00944E4F"/>
    <w:rsid w:val="0094708D"/>
    <w:rsid w:val="00955BEB"/>
    <w:rsid w:val="009604B6"/>
    <w:rsid w:val="009655BA"/>
    <w:rsid w:val="00966BCF"/>
    <w:rsid w:val="00973EF0"/>
    <w:rsid w:val="00975AB5"/>
    <w:rsid w:val="00982080"/>
    <w:rsid w:val="009847D9"/>
    <w:rsid w:val="009851E6"/>
    <w:rsid w:val="00990767"/>
    <w:rsid w:val="009A059C"/>
    <w:rsid w:val="009A7F69"/>
    <w:rsid w:val="009B5236"/>
    <w:rsid w:val="009B5B07"/>
    <w:rsid w:val="009C477C"/>
    <w:rsid w:val="009F2B1F"/>
    <w:rsid w:val="00A05C09"/>
    <w:rsid w:val="00A10B34"/>
    <w:rsid w:val="00A201DD"/>
    <w:rsid w:val="00A20EA4"/>
    <w:rsid w:val="00A2369B"/>
    <w:rsid w:val="00A25498"/>
    <w:rsid w:val="00A262AF"/>
    <w:rsid w:val="00A32473"/>
    <w:rsid w:val="00A43794"/>
    <w:rsid w:val="00A44F66"/>
    <w:rsid w:val="00A457F1"/>
    <w:rsid w:val="00A4600D"/>
    <w:rsid w:val="00A50A72"/>
    <w:rsid w:val="00A57516"/>
    <w:rsid w:val="00A65306"/>
    <w:rsid w:val="00A91087"/>
    <w:rsid w:val="00AA2B64"/>
    <w:rsid w:val="00AB3B5B"/>
    <w:rsid w:val="00AC4143"/>
    <w:rsid w:val="00AC5EFC"/>
    <w:rsid w:val="00AE22B3"/>
    <w:rsid w:val="00AE6937"/>
    <w:rsid w:val="00B015BA"/>
    <w:rsid w:val="00B02C7B"/>
    <w:rsid w:val="00B10252"/>
    <w:rsid w:val="00B1078E"/>
    <w:rsid w:val="00B150B6"/>
    <w:rsid w:val="00B20C4B"/>
    <w:rsid w:val="00B21D52"/>
    <w:rsid w:val="00B26BF3"/>
    <w:rsid w:val="00B3031E"/>
    <w:rsid w:val="00B30343"/>
    <w:rsid w:val="00B37F82"/>
    <w:rsid w:val="00B41584"/>
    <w:rsid w:val="00B4514B"/>
    <w:rsid w:val="00B532A5"/>
    <w:rsid w:val="00B54EB3"/>
    <w:rsid w:val="00B61910"/>
    <w:rsid w:val="00B76288"/>
    <w:rsid w:val="00B77A31"/>
    <w:rsid w:val="00B80D1B"/>
    <w:rsid w:val="00B81613"/>
    <w:rsid w:val="00B90C59"/>
    <w:rsid w:val="00B91666"/>
    <w:rsid w:val="00B96705"/>
    <w:rsid w:val="00BB2DFD"/>
    <w:rsid w:val="00BC0A73"/>
    <w:rsid w:val="00BC1B4B"/>
    <w:rsid w:val="00BD5905"/>
    <w:rsid w:val="00BE26F1"/>
    <w:rsid w:val="00BF551E"/>
    <w:rsid w:val="00C02E08"/>
    <w:rsid w:val="00C03A26"/>
    <w:rsid w:val="00C0548F"/>
    <w:rsid w:val="00C16291"/>
    <w:rsid w:val="00C22284"/>
    <w:rsid w:val="00C35A85"/>
    <w:rsid w:val="00C46981"/>
    <w:rsid w:val="00C47F14"/>
    <w:rsid w:val="00C52EC6"/>
    <w:rsid w:val="00C55A9A"/>
    <w:rsid w:val="00C659E6"/>
    <w:rsid w:val="00C65B2C"/>
    <w:rsid w:val="00C76F16"/>
    <w:rsid w:val="00C7761C"/>
    <w:rsid w:val="00C83CF3"/>
    <w:rsid w:val="00C9047F"/>
    <w:rsid w:val="00CA67C3"/>
    <w:rsid w:val="00CB4E8F"/>
    <w:rsid w:val="00CD0856"/>
    <w:rsid w:val="00CD714D"/>
    <w:rsid w:val="00CD73BB"/>
    <w:rsid w:val="00CD7C8D"/>
    <w:rsid w:val="00CE460B"/>
    <w:rsid w:val="00CE4FBE"/>
    <w:rsid w:val="00CF1233"/>
    <w:rsid w:val="00CF30E1"/>
    <w:rsid w:val="00CF4C0E"/>
    <w:rsid w:val="00D007B5"/>
    <w:rsid w:val="00D012F9"/>
    <w:rsid w:val="00D106EF"/>
    <w:rsid w:val="00D12A37"/>
    <w:rsid w:val="00D16351"/>
    <w:rsid w:val="00D17017"/>
    <w:rsid w:val="00D20310"/>
    <w:rsid w:val="00D31DAF"/>
    <w:rsid w:val="00D37070"/>
    <w:rsid w:val="00D506BB"/>
    <w:rsid w:val="00D67D63"/>
    <w:rsid w:val="00D80388"/>
    <w:rsid w:val="00D8328E"/>
    <w:rsid w:val="00D90415"/>
    <w:rsid w:val="00DA141B"/>
    <w:rsid w:val="00DA30A0"/>
    <w:rsid w:val="00DA3C98"/>
    <w:rsid w:val="00DB191A"/>
    <w:rsid w:val="00DB2F14"/>
    <w:rsid w:val="00DC0274"/>
    <w:rsid w:val="00DC47F1"/>
    <w:rsid w:val="00DC562A"/>
    <w:rsid w:val="00DD4DD0"/>
    <w:rsid w:val="00DE26A3"/>
    <w:rsid w:val="00DE2CDA"/>
    <w:rsid w:val="00DE67F4"/>
    <w:rsid w:val="00DF56D5"/>
    <w:rsid w:val="00E108F4"/>
    <w:rsid w:val="00E10F91"/>
    <w:rsid w:val="00E26556"/>
    <w:rsid w:val="00E33C4F"/>
    <w:rsid w:val="00E507B8"/>
    <w:rsid w:val="00E52227"/>
    <w:rsid w:val="00E56D2C"/>
    <w:rsid w:val="00E57C15"/>
    <w:rsid w:val="00E63874"/>
    <w:rsid w:val="00E704DD"/>
    <w:rsid w:val="00E706D6"/>
    <w:rsid w:val="00E8622F"/>
    <w:rsid w:val="00E92FE3"/>
    <w:rsid w:val="00EB2604"/>
    <w:rsid w:val="00EB50B3"/>
    <w:rsid w:val="00EE5155"/>
    <w:rsid w:val="00EF22C9"/>
    <w:rsid w:val="00EF4B3C"/>
    <w:rsid w:val="00EF4F74"/>
    <w:rsid w:val="00EF594F"/>
    <w:rsid w:val="00F050CE"/>
    <w:rsid w:val="00F10F04"/>
    <w:rsid w:val="00F201E8"/>
    <w:rsid w:val="00F21B52"/>
    <w:rsid w:val="00F27654"/>
    <w:rsid w:val="00F521FF"/>
    <w:rsid w:val="00F54DC2"/>
    <w:rsid w:val="00F555D6"/>
    <w:rsid w:val="00F638D3"/>
    <w:rsid w:val="00F6660E"/>
    <w:rsid w:val="00F67554"/>
    <w:rsid w:val="00F71F10"/>
    <w:rsid w:val="00F940EE"/>
    <w:rsid w:val="00FB33DC"/>
    <w:rsid w:val="00FB6464"/>
    <w:rsid w:val="00FC1245"/>
    <w:rsid w:val="00FC1C2C"/>
    <w:rsid w:val="00FC62BD"/>
    <w:rsid w:val="00FE0A67"/>
    <w:rsid w:val="00FE52F5"/>
    <w:rsid w:val="00FE5A9D"/>
    <w:rsid w:val="0181F4CA"/>
    <w:rsid w:val="01969044"/>
    <w:rsid w:val="01EBD489"/>
    <w:rsid w:val="0207275D"/>
    <w:rsid w:val="02C44B9A"/>
    <w:rsid w:val="02EF7C5A"/>
    <w:rsid w:val="0309D2C8"/>
    <w:rsid w:val="0325EBE1"/>
    <w:rsid w:val="03A2B308"/>
    <w:rsid w:val="0490466C"/>
    <w:rsid w:val="04B055C7"/>
    <w:rsid w:val="062F2284"/>
    <w:rsid w:val="0630C4F8"/>
    <w:rsid w:val="06B21856"/>
    <w:rsid w:val="089A447B"/>
    <w:rsid w:val="08AD6ADA"/>
    <w:rsid w:val="099EA2CA"/>
    <w:rsid w:val="0B87FA30"/>
    <w:rsid w:val="0B8D771C"/>
    <w:rsid w:val="0BDD874B"/>
    <w:rsid w:val="0C118330"/>
    <w:rsid w:val="0C9C522B"/>
    <w:rsid w:val="0CA18A21"/>
    <w:rsid w:val="0CF58310"/>
    <w:rsid w:val="0D944573"/>
    <w:rsid w:val="0DF3561D"/>
    <w:rsid w:val="0F33A7F6"/>
    <w:rsid w:val="0F3D0608"/>
    <w:rsid w:val="13ACC23D"/>
    <w:rsid w:val="1416DDC4"/>
    <w:rsid w:val="14201521"/>
    <w:rsid w:val="14AB9FA1"/>
    <w:rsid w:val="1607557E"/>
    <w:rsid w:val="18390F09"/>
    <w:rsid w:val="18459619"/>
    <w:rsid w:val="19BBD001"/>
    <w:rsid w:val="19EA51F1"/>
    <w:rsid w:val="1AAE4BA4"/>
    <w:rsid w:val="1B414B79"/>
    <w:rsid w:val="1B4B9631"/>
    <w:rsid w:val="1BBDCF86"/>
    <w:rsid w:val="1DFE79B6"/>
    <w:rsid w:val="1E565F06"/>
    <w:rsid w:val="1E7185E5"/>
    <w:rsid w:val="1F3BE28E"/>
    <w:rsid w:val="1F9D247E"/>
    <w:rsid w:val="202A16D4"/>
    <w:rsid w:val="203B1A43"/>
    <w:rsid w:val="20A28028"/>
    <w:rsid w:val="21973A12"/>
    <w:rsid w:val="2240FD93"/>
    <w:rsid w:val="2378BBD7"/>
    <w:rsid w:val="238B55A0"/>
    <w:rsid w:val="23DA7027"/>
    <w:rsid w:val="23DF8D88"/>
    <w:rsid w:val="252BBAAA"/>
    <w:rsid w:val="26256234"/>
    <w:rsid w:val="28BDCE32"/>
    <w:rsid w:val="28F39933"/>
    <w:rsid w:val="296097FC"/>
    <w:rsid w:val="29677909"/>
    <w:rsid w:val="29A49F29"/>
    <w:rsid w:val="2A5C99B8"/>
    <w:rsid w:val="2AE9F84B"/>
    <w:rsid w:val="2CC69B90"/>
    <w:rsid w:val="2D6EB3B1"/>
    <w:rsid w:val="2DC13ADB"/>
    <w:rsid w:val="2E350A6A"/>
    <w:rsid w:val="2E7ADC41"/>
    <w:rsid w:val="3005C707"/>
    <w:rsid w:val="31F086BB"/>
    <w:rsid w:val="32488A3C"/>
    <w:rsid w:val="33226E17"/>
    <w:rsid w:val="3367935A"/>
    <w:rsid w:val="3419CADC"/>
    <w:rsid w:val="347D2D5B"/>
    <w:rsid w:val="3536F256"/>
    <w:rsid w:val="35695F4C"/>
    <w:rsid w:val="35A14947"/>
    <w:rsid w:val="36069D1C"/>
    <w:rsid w:val="36422D7F"/>
    <w:rsid w:val="3847AA79"/>
    <w:rsid w:val="387C89DA"/>
    <w:rsid w:val="3A0C26DA"/>
    <w:rsid w:val="3B2BFDE8"/>
    <w:rsid w:val="3B47AE9A"/>
    <w:rsid w:val="3BE4ECC5"/>
    <w:rsid w:val="3C912612"/>
    <w:rsid w:val="3D14420D"/>
    <w:rsid w:val="3D2C8AB1"/>
    <w:rsid w:val="3D38011B"/>
    <w:rsid w:val="3EDDB33D"/>
    <w:rsid w:val="3EF51BEC"/>
    <w:rsid w:val="3F4EB39B"/>
    <w:rsid w:val="3F5D08B8"/>
    <w:rsid w:val="3FE73C41"/>
    <w:rsid w:val="412B5150"/>
    <w:rsid w:val="41B7BBE0"/>
    <w:rsid w:val="422B798E"/>
    <w:rsid w:val="428DC1DA"/>
    <w:rsid w:val="4318063F"/>
    <w:rsid w:val="433F1014"/>
    <w:rsid w:val="438E1617"/>
    <w:rsid w:val="43E39BB5"/>
    <w:rsid w:val="4638E60C"/>
    <w:rsid w:val="46573A44"/>
    <w:rsid w:val="466AA583"/>
    <w:rsid w:val="46A0C0CC"/>
    <w:rsid w:val="47E738FE"/>
    <w:rsid w:val="48B5BDD3"/>
    <w:rsid w:val="49B19C3D"/>
    <w:rsid w:val="49FC305F"/>
    <w:rsid w:val="4A01402A"/>
    <w:rsid w:val="4A176309"/>
    <w:rsid w:val="4A741F04"/>
    <w:rsid w:val="4AA173B4"/>
    <w:rsid w:val="4C21912C"/>
    <w:rsid w:val="4CD9D55E"/>
    <w:rsid w:val="4D1DB14E"/>
    <w:rsid w:val="4D517C67"/>
    <w:rsid w:val="4F316B55"/>
    <w:rsid w:val="4F9C4F5C"/>
    <w:rsid w:val="4FB0D194"/>
    <w:rsid w:val="503D2894"/>
    <w:rsid w:val="50D3FD7B"/>
    <w:rsid w:val="510EF431"/>
    <w:rsid w:val="5172A154"/>
    <w:rsid w:val="5178CBFA"/>
    <w:rsid w:val="51BB569C"/>
    <w:rsid w:val="520DE011"/>
    <w:rsid w:val="53AC8BD5"/>
    <w:rsid w:val="540CF2A5"/>
    <w:rsid w:val="56C6BE54"/>
    <w:rsid w:val="56CC7728"/>
    <w:rsid w:val="57B026F1"/>
    <w:rsid w:val="5911AA7B"/>
    <w:rsid w:val="5B37D6FF"/>
    <w:rsid w:val="5B699266"/>
    <w:rsid w:val="5B6D0593"/>
    <w:rsid w:val="5C411453"/>
    <w:rsid w:val="5D9C1FFA"/>
    <w:rsid w:val="5E2DA4A4"/>
    <w:rsid w:val="5FA9A64A"/>
    <w:rsid w:val="5FC2D85D"/>
    <w:rsid w:val="6002074F"/>
    <w:rsid w:val="60AA1D9A"/>
    <w:rsid w:val="615297D3"/>
    <w:rsid w:val="61C6042E"/>
    <w:rsid w:val="634F8BAD"/>
    <w:rsid w:val="63B5E377"/>
    <w:rsid w:val="63F14F7F"/>
    <w:rsid w:val="666AFC08"/>
    <w:rsid w:val="6A138B3B"/>
    <w:rsid w:val="6B18024B"/>
    <w:rsid w:val="6B95273E"/>
    <w:rsid w:val="6C2037F9"/>
    <w:rsid w:val="6C40683B"/>
    <w:rsid w:val="6C48AC0C"/>
    <w:rsid w:val="6E3AE966"/>
    <w:rsid w:val="6EC68DB3"/>
    <w:rsid w:val="6EF56D0F"/>
    <w:rsid w:val="6F1C7B99"/>
    <w:rsid w:val="6F6BE365"/>
    <w:rsid w:val="6F72E6DC"/>
    <w:rsid w:val="70270519"/>
    <w:rsid w:val="7048E032"/>
    <w:rsid w:val="70BF2804"/>
    <w:rsid w:val="71217992"/>
    <w:rsid w:val="71C7882A"/>
    <w:rsid w:val="71EBEEFB"/>
    <w:rsid w:val="727CA8E3"/>
    <w:rsid w:val="742B77FB"/>
    <w:rsid w:val="74AF7A0F"/>
    <w:rsid w:val="75163168"/>
    <w:rsid w:val="76CA788C"/>
    <w:rsid w:val="773EDFC9"/>
    <w:rsid w:val="7782173B"/>
    <w:rsid w:val="77880552"/>
    <w:rsid w:val="78B1CF35"/>
    <w:rsid w:val="78FC111B"/>
    <w:rsid w:val="796CD838"/>
    <w:rsid w:val="7976AA5A"/>
    <w:rsid w:val="7A588BA5"/>
    <w:rsid w:val="7B548A6A"/>
    <w:rsid w:val="7B832101"/>
    <w:rsid w:val="7D1063B4"/>
    <w:rsid w:val="7DB33C64"/>
    <w:rsid w:val="7E3CF2D8"/>
    <w:rsid w:val="7F51170F"/>
    <w:rsid w:val="7F5FC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336509AA-ABEC-402E-894F-BA51849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1"/>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al@coleurop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al@coleurop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facilities.al@coleurope.eu"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al@coleurope.eu" TargetMode="External"/></Relationships>
</file>

<file path=word/documenttasks/documenttasks1.xml><?xml version="1.0" encoding="utf-8"?>
<t:Tasks xmlns:t="http://schemas.microsoft.com/office/tasks/2019/documenttasks" xmlns:oel="http://schemas.microsoft.com/office/2019/extlst">
  <t:Task id="{B0C423EC-AD56-43C5-A4B7-08CC902747EE}">
    <t:Anchor>
      <t:Comment id="1887001415"/>
    </t:Anchor>
    <t:History>
      <t:Event id="{7017A005-0878-48DA-967A-EC469D92CF54}" time="2026-02-11T10:45:46.023Z">
        <t:Attribution userId="S::erinda.male@coleurope.eu::1e7e5968-2d28-4806-ab5b-bdc496dce181" userProvider="AD" userName="MALE Erinda"/>
        <t:Anchor>
          <t:Comment id="253105019"/>
        </t:Anchor>
        <t:Create/>
      </t:Event>
      <t:Event id="{E9D07A78-74DE-44FC-8EF6-2DA34AA21877}" time="2026-02-11T10:45:46.023Z">
        <t:Attribution userId="S::erinda.male@coleurope.eu::1e7e5968-2d28-4806-ab5b-bdc496dce181" userProvider="AD" userName="MALE Erinda"/>
        <t:Anchor>
          <t:Comment id="253105019"/>
        </t:Anchor>
        <t:Assign userId="S::endri.kuci@coleurope.eu::c5335516-ce5a-453f-abdc-7bc2ba20e2f7" userProvider="AD" userName="KUÇI Endri"/>
      </t:Event>
      <t:Event id="{A1C4CAB0-2307-4C89-AF7F-7B1192D7F2F7}" time="2026-02-11T10:45:46.023Z">
        <t:Attribution userId="S::erinda.male@coleurope.eu::1e7e5968-2d28-4806-ab5b-bdc496dce181" userProvider="AD" userName="MALE Erinda"/>
        <t:Anchor>
          <t:Comment id="253105019"/>
        </t:Anchor>
        <t:SetTitle title="@KUÇI Endri please specify the maximum total value of the agreement"/>
      </t:Event>
    </t:History>
  </t:Task>
  <t:Task id="{CC809024-AC91-47F7-B0F4-A97D0A721A2F}">
    <t:Anchor>
      <t:Comment id="2108416607"/>
    </t:Anchor>
    <t:History>
      <t:Event id="{A08F825D-1EA3-4E9A-9D53-FB2581CDB387}" time="2026-02-12T11:02:03.881Z">
        <t:Attribution userId="S::erinda.male@coleurope.eu::1e7e5968-2d28-4806-ab5b-bdc496dce181" userProvider="AD" userName="MALE Erinda"/>
        <t:Anchor>
          <t:Comment id="375160389"/>
        </t:Anchor>
        <t:Create/>
      </t:Event>
      <t:Event id="{7C8E5F95-D7C0-4CED-BA4D-D122F7F0A55E}" time="2026-02-12T11:02:03.881Z">
        <t:Attribution userId="S::erinda.male@coleurope.eu::1e7e5968-2d28-4806-ab5b-bdc496dce181" userProvider="AD" userName="MALE Erinda"/>
        <t:Anchor>
          <t:Comment id="375160389"/>
        </t:Anchor>
        <t:Assign userId="S::endri.kuci@coleurope.eu::c5335516-ce5a-453f-abdc-7bc2ba20e2f7" userProvider="AD" userName="KUÇI Endri"/>
      </t:Event>
      <t:Event id="{0AE10CC3-06FE-44DF-850B-06E674C81742}" time="2026-02-12T11:02:03.881Z">
        <t:Attribution userId="S::erinda.male@coleurope.eu::1e7e5968-2d28-4806-ab5b-bdc496dce181" userProvider="AD" userName="MALE Erinda"/>
        <t:Anchor>
          <t:Comment id="375160389"/>
        </t:Anchor>
        <t:SetTitle title="Agree! @KUÇI Endri please confirm if the list is exhaustive or your needs would still depend on the items in the catalogu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080ff56-69eb-48b8-bfd3-a68f8971b3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286514371E4244BAA5DE4FEF571745" ma:contentTypeVersion="4" ma:contentTypeDescription="Create a new document." ma:contentTypeScope="" ma:versionID="51f591ce7a0bb2466bf177725a85190a">
  <xsd:schema xmlns:xsd="http://www.w3.org/2001/XMLSchema" xmlns:xs="http://www.w3.org/2001/XMLSchema" xmlns:p="http://schemas.microsoft.com/office/2006/metadata/properties" xmlns:ns2="f080ff56-69eb-48b8-bfd3-a68f8971b30e" targetNamespace="http://schemas.microsoft.com/office/2006/metadata/properties" ma:root="true" ma:fieldsID="8b703576e860f7bf105616e0a6e19d47" ns2:_="">
    <xsd:import namespace="f080ff56-69eb-48b8-bfd3-a68f8971b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0ff56-69eb-48b8-bfd3-a68f8971b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 ma:index="1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customXml/itemProps2.xml><?xml version="1.0" encoding="utf-8"?>
<ds:datastoreItem xmlns:ds="http://schemas.openxmlformats.org/officeDocument/2006/customXml" ds:itemID="{76B9FA33-ED08-4C81-86EC-6DA3F74D7BF2}">
  <ds:schemaRefs>
    <ds:schemaRef ds:uri="http://schemas.microsoft.com/sharepoint/v3/contenttype/forms"/>
  </ds:schemaRefs>
</ds:datastoreItem>
</file>

<file path=customXml/itemProps3.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080ff56-69eb-48b8-bfd3-a68f8971b30e"/>
  </ds:schemaRefs>
</ds:datastoreItem>
</file>

<file path=customXml/itemProps4.xml><?xml version="1.0" encoding="utf-8"?>
<ds:datastoreItem xmlns:ds="http://schemas.openxmlformats.org/officeDocument/2006/customXml" ds:itemID="{3855F427-B30F-4C22-A46B-70108B56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0ff56-69eb-48b8-bfd3-a68f8971b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1784</Words>
  <Characters>10174</Characters>
  <Application>Microsoft Office Word</Application>
  <DocSecurity>0</DocSecurity>
  <Lines>84</Lines>
  <Paragraphs>23</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Erinda Male</dc:creator>
  <cp:keywords>, docId:641856A6248B227856C0AF4B9FA0C56E</cp:keywords>
  <dc:description/>
  <cp:lastModifiedBy>MALE Erinda</cp:lastModifiedBy>
  <cp:revision>3</cp:revision>
  <dcterms:created xsi:type="dcterms:W3CDTF">2026-06-15T10:12:00Z</dcterms:created>
  <dcterms:modified xsi:type="dcterms:W3CDTF">2026-06-15T10:13:00Z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0x010100F9286514371E4244BAA5DE4FEF571745</vt:lpwstr>
  </property>
  <property fmtid="{D5CDD505-2E9C-101B-9397-08002B2CF9AE}" pid="3" name="MediaServiceImageTags">
    <vt:lpwstr/>
  </property>
  <property fmtid="{D5CDD505-2E9C-101B-9397-08002B2CF9AE}" pid="4" name="GrammarlyDocumentId">
    <vt:lpwstr>34cbf3c2-8def-4b01-acad-4df86412cd65</vt:lpwstr>
  </property>
</Properties>
</file>